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97"/>
        <w:gridCol w:w="891"/>
      </w:tblGrid>
      <w:tr w:rsidR="0007093F" w:rsidRPr="009A66B4" w14:paraId="0021F9CE" w14:textId="77777777" w:rsidTr="00E63551">
        <w:trPr>
          <w:gridAfter w:val="1"/>
          <w:wAfter w:w="891" w:type="dxa"/>
        </w:trPr>
        <w:tc>
          <w:tcPr>
            <w:tcW w:w="13176" w:type="dxa"/>
            <w:gridSpan w:val="2"/>
            <w:shd w:val="clear" w:color="auto" w:fill="EEECE1" w:themeFill="background2"/>
          </w:tcPr>
          <w:p w14:paraId="6530386C" w14:textId="5C6D399E" w:rsidR="0007093F" w:rsidRPr="00437863" w:rsidRDefault="00A01E62" w:rsidP="00A01E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La</w:t>
            </w:r>
            <w:r w:rsidR="0007093F"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 xml:space="preserve"> </w:t>
            </w: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GRANDE idée mathématique – 2</w:t>
            </w: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  <w:lang w:val="fr-CA"/>
                <w14:ligatures w14:val="none"/>
              </w:rPr>
              <w:t>e</w:t>
            </w: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 année</w:t>
            </w:r>
          </w:p>
          <w:p w14:paraId="05F1674C" w14:textId="59B08220" w:rsidR="0007093F" w:rsidRPr="00437863" w:rsidRDefault="00A01E62" w:rsidP="0007093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i/>
                <w:iCs/>
                <w:lang w:val="fr-CA"/>
                <w14:ligatures w14:val="none"/>
              </w:rPr>
              <w:t>L</w:t>
            </w:r>
            <w:r w:rsidR="006B4763" w:rsidRPr="00437863">
              <w:rPr>
                <w:rFonts w:ascii="Times New Roman" w:hAnsi="Times New Roman" w:cs="Times New Roman"/>
                <w:i/>
                <w:iCs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i/>
                <w:iCs/>
                <w:lang w:val="fr-CA"/>
                <w14:ligatures w14:val="none"/>
              </w:rPr>
              <w:t>élève connaîtra et comprendra :</w:t>
            </w:r>
          </w:p>
          <w:p w14:paraId="19147CD8" w14:textId="1F3584AC" w:rsidR="00A325E0" w:rsidRPr="00437863" w:rsidRDefault="00646563" w:rsidP="00A325E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</w:pPr>
            <w:r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>Les changements réguliers dans l</w:t>
            </w:r>
            <w:r w:rsidR="00141EFB"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 xml:space="preserve">es régularités </w:t>
            </w:r>
            <w:r w:rsidR="006B4763"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 xml:space="preserve">croissantes peuvent être dégagés et </w:t>
            </w:r>
            <w:r w:rsidR="006F6B5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br/>
            </w:r>
            <w:r w:rsidR="006B4763"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>utilisé</w:t>
            </w:r>
            <w:r w:rsidR="00141EFB"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>s pour faire des généralisations</w:t>
            </w:r>
            <w:r w:rsidR="00A325E0" w:rsidRPr="00437863">
              <w:rPr>
                <w:rFonts w:ascii="Times New Roman" w:hAnsi="Times New Roman"/>
                <w:color w:val="FF0000"/>
                <w:sz w:val="28"/>
                <w:szCs w:val="28"/>
                <w:lang w:val="fr-CA"/>
              </w:rPr>
              <w:t>.</w:t>
            </w:r>
          </w:p>
          <w:p w14:paraId="420620B8" w14:textId="77777777" w:rsidR="0007093F" w:rsidRPr="00437863" w:rsidRDefault="0007093F" w:rsidP="000709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</w:pPr>
          </w:p>
        </w:tc>
      </w:tr>
      <w:tr w:rsidR="0007093F" w:rsidRPr="00437863" w14:paraId="59DE4E4E" w14:textId="77777777" w:rsidTr="00E63551">
        <w:trPr>
          <w:gridAfter w:val="1"/>
          <w:wAfter w:w="891" w:type="dxa"/>
        </w:trPr>
        <w:tc>
          <w:tcPr>
            <w:tcW w:w="13176" w:type="dxa"/>
            <w:gridSpan w:val="2"/>
          </w:tcPr>
          <w:p w14:paraId="327907D6" w14:textId="459129D9" w:rsidR="0007093F" w:rsidRPr="00437863" w:rsidRDefault="00A01E62" w:rsidP="00BB52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Question d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investigation </w:t>
            </w:r>
            <w:r w:rsidR="0007093F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 xml:space="preserve">: </w:t>
            </w:r>
            <w:r w:rsidR="00462DD1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Quelle règle as-tu utilisée pour créer ta régulari</w:t>
            </w:r>
            <w:r w:rsidR="005E678E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 xml:space="preserve">té croissante? </w:t>
            </w:r>
            <w:r w:rsidR="006C68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br/>
            </w:r>
            <w:r w:rsidR="005E678E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Comment pourrais</w:t>
            </w:r>
            <w:r w:rsidR="005E678E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noBreakHyphen/>
            </w:r>
            <w:r w:rsidR="00462DD1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tu la décrire?</w:t>
            </w:r>
          </w:p>
          <w:p w14:paraId="682E78D4" w14:textId="77777777" w:rsidR="00892871" w:rsidRPr="00437863" w:rsidRDefault="00892871" w:rsidP="00EE2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</w:p>
        </w:tc>
      </w:tr>
      <w:tr w:rsidR="0007093F" w:rsidRPr="00437863" w14:paraId="6D84ADDE" w14:textId="77777777" w:rsidTr="00E63551">
        <w:tc>
          <w:tcPr>
            <w:tcW w:w="7479" w:type="dxa"/>
          </w:tcPr>
          <w:p w14:paraId="406EF8C0" w14:textId="236A5A17" w:rsidR="0013742A" w:rsidRPr="00437863" w:rsidRDefault="00A01E62" w:rsidP="00EE2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Compétences disciplinaires</w:t>
            </w:r>
          </w:p>
          <w:p w14:paraId="352E7558" w14:textId="60B5F77C" w:rsidR="00BB52A2" w:rsidRPr="00437863" w:rsidRDefault="00A01E62" w:rsidP="006F6B53">
            <w:pPr>
              <w:spacing w:after="0" w:line="240" w:lineRule="auto"/>
              <w:rPr>
                <w:rFonts w:ascii="Times New Roman" w:hAnsi="Times New Roman" w:cs="Times New Roman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>L</w:t>
            </w:r>
            <w:r w:rsidR="006B4763" w:rsidRPr="00437863">
              <w:rPr>
                <w:rFonts w:ascii="Times New Roman" w:hAnsi="Times New Roman" w:cs="Times New Roman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 xml:space="preserve">élève sera </w:t>
            </w:r>
            <w:r w:rsidR="006F6B53">
              <w:rPr>
                <w:rFonts w:ascii="Times New Roman" w:hAnsi="Times New Roman" w:cs="Times New Roman"/>
                <w:lang w:val="fr-CA"/>
                <w14:ligatures w14:val="none"/>
              </w:rPr>
              <w:t>capable</w:t>
            </w: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 xml:space="preserve"> de</w:t>
            </w:r>
            <w:r w:rsidR="006F6B53">
              <w:rPr>
                <w:rFonts w:ascii="Times New Roman" w:hAnsi="Times New Roman" w:cs="Times New Roman"/>
                <w:lang w:val="fr-CA"/>
                <w14:ligatures w14:val="none"/>
              </w:rPr>
              <w:t xml:space="preserve"> FAIRE</w:t>
            </w: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> :</w:t>
            </w:r>
          </w:p>
        </w:tc>
        <w:tc>
          <w:tcPr>
            <w:tcW w:w="6588" w:type="dxa"/>
            <w:gridSpan w:val="2"/>
          </w:tcPr>
          <w:p w14:paraId="52588710" w14:textId="55D3BC3E" w:rsidR="0013742A" w:rsidRPr="00437863" w:rsidRDefault="007B636D" w:rsidP="00EE2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Contenu</w:t>
            </w:r>
          </w:p>
          <w:p w14:paraId="1C3E6A48" w14:textId="0AFC6020" w:rsidR="00BC3437" w:rsidRPr="00437863" w:rsidRDefault="00A01E62" w:rsidP="00500368">
            <w:pPr>
              <w:widowControl w:val="0"/>
              <w:tabs>
                <w:tab w:val="left" w:pos="5467"/>
              </w:tabs>
              <w:spacing w:after="0" w:line="240" w:lineRule="auto"/>
              <w:rPr>
                <w:rFonts w:ascii="Times New Roman" w:hAnsi="Times New Roman" w:cs="Times New Roman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>L</w:t>
            </w:r>
            <w:r w:rsidR="006B4763" w:rsidRPr="00437863">
              <w:rPr>
                <w:rFonts w:ascii="Times New Roman" w:hAnsi="Times New Roman" w:cs="Times New Roman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>élève CONNAÎTRA :</w:t>
            </w:r>
          </w:p>
          <w:p w14:paraId="29423F57" w14:textId="218016A3" w:rsidR="0013742A" w:rsidRPr="00437863" w:rsidRDefault="00BB52A2" w:rsidP="00500368">
            <w:pPr>
              <w:widowControl w:val="0"/>
              <w:tabs>
                <w:tab w:val="left" w:pos="54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lang w:val="fr-CA"/>
                <w14:ligatures w14:val="none"/>
              </w:rPr>
              <w:tab/>
            </w:r>
          </w:p>
        </w:tc>
      </w:tr>
      <w:tr w:rsidR="00CF016D" w:rsidRPr="00437863" w14:paraId="2E94BC7F" w14:textId="77777777" w:rsidTr="00E6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4DB33DD" w14:textId="293611C5" w:rsidR="00CF016D" w:rsidRPr="00437863" w:rsidRDefault="00A01E62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Raisonner et analyser</w:t>
            </w:r>
          </w:p>
          <w:p w14:paraId="486194DA" w14:textId="75052490" w:rsidR="00CF016D" w:rsidRPr="00437863" w:rsidRDefault="003153D5" w:rsidP="00BC34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Utiliser le raisonnement pour explorer et faire des liens</w:t>
            </w:r>
            <w:r w:rsidR="00CF016D" w:rsidRPr="00437863" w:rsidDel="00A12DC1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14:paraId="62985ACA" w14:textId="66700052" w:rsidR="00CF016D" w:rsidRPr="00437863" w:rsidRDefault="00CF016D" w:rsidP="00CF016D">
            <w:pPr>
              <w:tabs>
                <w:tab w:val="left" w:pos="1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ab/>
            </w:r>
          </w:p>
          <w:p w14:paraId="09DFF14B" w14:textId="70779EB8" w:rsidR="00CF016D" w:rsidRPr="00437863" w:rsidRDefault="00A01E62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Comprendre et résoudre</w:t>
            </w:r>
          </w:p>
          <w:p w14:paraId="6F389206" w14:textId="1D9FD070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Perfectionner sa compréhension des mathématiques, en faire état et 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appliquer par le jeu, 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investigation et la résolution de problème</w:t>
            </w:r>
            <w:r w:rsidR="00CF016D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  <w:p w14:paraId="6846F0D4" w14:textId="589A5D36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Élaborer et appliquer des stratégies multiples pour résoudre des problèmes</w:t>
            </w:r>
          </w:p>
          <w:p w14:paraId="0491F094" w14:textId="77777777" w:rsidR="00CF016D" w:rsidRPr="00437863" w:rsidRDefault="00CF016D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</w:p>
          <w:p w14:paraId="6DC6FF08" w14:textId="160828C9" w:rsidR="00CF016D" w:rsidRPr="00437863" w:rsidRDefault="00CF016D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Communi</w:t>
            </w:r>
            <w:r w:rsidR="00A01E62"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quer et représenter</w:t>
            </w:r>
          </w:p>
          <w:p w14:paraId="0632C8A0" w14:textId="7C40BFBA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Communiquer un concept mathématique de plusieurs façons</w:t>
            </w:r>
            <w:r w:rsidR="00CF016D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  <w:p w14:paraId="65475932" w14:textId="694032CA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Utiliser le vocabulaire et les symboles mathématiques pour contribuer à des discussions de nature mathématique</w:t>
            </w:r>
          </w:p>
          <w:p w14:paraId="7D35C068" w14:textId="6F9779AA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Expliquer et justifier des concepts et des solutions en se basant sur les mathématiques</w:t>
            </w:r>
          </w:p>
          <w:p w14:paraId="12234F8B" w14:textId="57465D72" w:rsidR="00CF016D" w:rsidRPr="00437863" w:rsidRDefault="003153D5" w:rsidP="00BC34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Représenter un concept mathématique de façon concrète, graphique et symbolique</w:t>
            </w:r>
            <w:r w:rsidR="00CF016D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  <w:p w14:paraId="6FAF416A" w14:textId="77777777" w:rsidR="00CF016D" w:rsidRPr="00437863" w:rsidRDefault="00CF016D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</w:p>
          <w:p w14:paraId="316D6902" w14:textId="7FCF8D75" w:rsidR="00CF016D" w:rsidRPr="00437863" w:rsidRDefault="00A01E62" w:rsidP="00BC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Faire des liens et réfléchir</w:t>
            </w:r>
          </w:p>
          <w:p w14:paraId="4D6241F9" w14:textId="57DECD5F" w:rsidR="00CF016D" w:rsidRPr="00437863" w:rsidRDefault="003153D5" w:rsidP="00BC3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Réfléchir sur la pensée mathématique</w:t>
            </w:r>
          </w:p>
          <w:p w14:paraId="5C2FA7D8" w14:textId="46971DC5" w:rsidR="00CF016D" w:rsidRPr="00437863" w:rsidRDefault="003153D5" w:rsidP="00BC3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Faire des liens entre différents concepts mathématiques, et entre des concepts mathématiques et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autres domaines et intérêts personnels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6F238" w14:textId="634531D0" w:rsidR="00CF016D" w:rsidRPr="00437863" w:rsidRDefault="00CF016D" w:rsidP="00BC3437">
            <w:pPr>
              <w:widowControl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fr-CA"/>
                <w14:ligatures w14:val="none"/>
              </w:rPr>
            </w:pPr>
            <w:r w:rsidRPr="00437863">
              <w:rPr>
                <w:rFonts w:ascii="Symbol" w:hAnsi="Symbol"/>
                <w:lang w:val="fr-CA"/>
              </w:rPr>
              <w:t></w:t>
            </w:r>
            <w:r w:rsidRPr="00437863">
              <w:rPr>
                <w:lang w:val="fr-CA"/>
              </w:rPr>
              <w:t> </w:t>
            </w:r>
            <w:r w:rsidR="00DA5C6E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les régularités croissantes</w:t>
            </w:r>
          </w:p>
          <w:p w14:paraId="5BC725A2" w14:textId="77777777" w:rsidR="00CF016D" w:rsidRPr="00437863" w:rsidRDefault="00CF016D" w:rsidP="00BC3437">
            <w:pPr>
              <w:widowControl w:val="0"/>
              <w:spacing w:after="0" w:line="240" w:lineRule="auto"/>
              <w:rPr>
                <w:lang w:val="fr-CA"/>
                <w14:ligatures w14:val="none"/>
              </w:rPr>
            </w:pPr>
            <w:r w:rsidRPr="00437863">
              <w:rPr>
                <w:lang w:val="fr-CA"/>
                <w14:ligatures w14:val="none"/>
              </w:rPr>
              <w:t> </w:t>
            </w:r>
          </w:p>
          <w:p w14:paraId="01FBA926" w14:textId="77777777" w:rsidR="00CF016D" w:rsidRPr="00437863" w:rsidRDefault="00CF016D" w:rsidP="00BC3437">
            <w:pPr>
              <w:spacing w:after="0" w:line="240" w:lineRule="auto"/>
              <w:rPr>
                <w:lang w:val="fr-CA"/>
              </w:rPr>
            </w:pPr>
          </w:p>
        </w:tc>
      </w:tr>
      <w:tr w:rsidR="005130C4" w:rsidRPr="009A66B4" w14:paraId="5A124BA3" w14:textId="77777777" w:rsidTr="00E6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1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DA65" w14:textId="5EE0F23D" w:rsidR="005130C4" w:rsidRDefault="005130C4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lastRenderedPageBreak/>
              <w:t>Description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t xml:space="preserve"> de l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t>’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t>activité d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t>’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A"/>
                <w14:ligatures w14:val="none"/>
              </w:rPr>
              <w:t>apprentissage</w:t>
            </w:r>
          </w:p>
          <w:p w14:paraId="68C52415" w14:textId="77777777" w:rsidR="00E63551" w:rsidRPr="00437863" w:rsidRDefault="00E63551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</w:pPr>
          </w:p>
          <w:p w14:paraId="6303290F" w14:textId="4EBD8B92" w:rsidR="004949AA" w:rsidRPr="00437863" w:rsidRDefault="006C25BE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Nous utilisons des suites pour représenter des régularités et pour faire des </w:t>
            </w:r>
            <w:r w:rsidR="00FA31D5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généralisations.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Cette leçon se</w:t>
            </w:r>
            <w:r w:rsidR="00E63551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veut le prolongement de celles 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>enseignées à la maternelle et en première année, où les élèves apprenaient à reconnaître et à continuer des suites ayant</w:t>
            </w:r>
            <w:r w:rsidR="009A66B4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de multiples caractéristiques. 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>Il est essentiel, pour les élèves, de décrire et de prolonger des suites qui semblent identiques ou différentes, et d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en déduire </w:t>
            </w:r>
            <w:r w:rsidR="00E63551">
              <w:rPr>
                <w:rFonts w:ascii="Times New Roman" w:hAnsi="Times New Roman"/>
                <w:sz w:val="22"/>
                <w:szCs w:val="22"/>
                <w:lang w:val="fr-CA"/>
              </w:rPr>
              <w:br/>
            </w:r>
            <w:r w:rsidR="009A66B4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des généralisations. </w:t>
            </w:r>
            <w:bookmarkStart w:id="0" w:name="_GoBack"/>
            <w:bookmarkEnd w:id="0"/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>Ce type de catégorisation et de généralisation constitue une étape importante pour le processus d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>acquisition de l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algèbre. 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Pour </w:t>
            </w:r>
            <w:r w:rsidR="000256F5"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se 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construire une solide fondation de compétences, chaque élève doit pouvoir démontrer et communiquer sa compréhension des concepts, puis représenter celle-ci avec du matériel, des images, des nombres ou des mots. Donner à l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élève des occasions de démontrer ce qu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il sait </w:t>
            </w:r>
            <w:r w:rsidR="00E63551">
              <w:rPr>
                <w:rFonts w:ascii="Times New Roman" w:hAnsi="Times New Roman"/>
                <w:sz w:val="22"/>
                <w:szCs w:val="22"/>
                <w:lang w:val="fr-CA"/>
              </w:rPr>
              <w:br/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d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une manière qui a un sens pour lui est un aspect crucial de cette expérience d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apprentissage. Vous devez vous assurer que l</w:t>
            </w:r>
            <w:r w:rsidR="006B4763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’</w:t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élève a accès </w:t>
            </w:r>
            <w:r w:rsidR="00E63551">
              <w:rPr>
                <w:rFonts w:ascii="Times New Roman" w:hAnsi="Times New Roman"/>
                <w:sz w:val="22"/>
                <w:szCs w:val="22"/>
                <w:lang w:val="fr-CA"/>
              </w:rPr>
              <w:br/>
            </w:r>
            <w:r w:rsidR="00CF155F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aux outils de manipulation et de réflexion dont il a besoin.</w:t>
            </w:r>
            <w:r w:rsidR="004949AA" w:rsidRPr="00437863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Pensez à des questions que vous pourriez poser aux élèves pour échafauder ou </w:t>
            </w:r>
            <w:r w:rsidR="00E63551">
              <w:rPr>
                <w:rFonts w:ascii="Times New Roman" w:hAnsi="Times New Roman"/>
                <w:sz w:val="22"/>
                <w:szCs w:val="22"/>
                <w:lang w:val="fr-CA"/>
              </w:rPr>
              <w:br/>
            </w:r>
            <w:r w:rsidR="004949AA" w:rsidRPr="00437863">
              <w:rPr>
                <w:rFonts w:ascii="Times New Roman" w:hAnsi="Times New Roman"/>
                <w:sz w:val="22"/>
                <w:szCs w:val="22"/>
                <w:lang w:val="fr-CA"/>
              </w:rPr>
              <w:t>élargir leur réflexion.</w:t>
            </w:r>
          </w:p>
          <w:p w14:paraId="0B4B1286" w14:textId="0199A652" w:rsidR="000C0FAC" w:rsidRPr="00437863" w:rsidRDefault="00CF155F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 xml:space="preserve"> </w:t>
            </w:r>
          </w:p>
        </w:tc>
      </w:tr>
      <w:tr w:rsidR="005130C4" w:rsidRPr="009A66B4" w14:paraId="03B04153" w14:textId="77777777" w:rsidTr="00E6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1" w:type="dxa"/>
          <w:trHeight w:val="5598"/>
        </w:trPr>
        <w:tc>
          <w:tcPr>
            <w:tcW w:w="1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C8575" w14:textId="5FA978CC" w:rsidR="005130C4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  <w:t>Avant</w:t>
            </w:r>
            <w:r w:rsidR="005130C4"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 xml:space="preserve"> </w:t>
            </w:r>
          </w:p>
          <w:p w14:paraId="2EC899CB" w14:textId="73624EBB" w:rsidR="00D568E6" w:rsidRPr="00437863" w:rsidRDefault="00B6582C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Présentez aux élèves un livre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images</w:t>
            </w:r>
            <w:r w:rsidR="000256F5" w:rsidRPr="00437863">
              <w:rPr>
                <w:rFonts w:ascii="Times New Roman" w:hAnsi="Times New Roman"/>
                <w:lang w:val="fr-CA"/>
              </w:rPr>
              <w:t xml:space="preserve"> s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="000256F5" w:rsidRPr="00437863">
              <w:rPr>
                <w:rFonts w:ascii="Times New Roman" w:hAnsi="Times New Roman"/>
                <w:lang w:val="fr-CA"/>
              </w:rPr>
              <w:t xml:space="preserve">intéressant aux régularités, </w:t>
            </w:r>
            <w:r w:rsidRPr="00437863">
              <w:rPr>
                <w:rFonts w:ascii="Times New Roman" w:hAnsi="Times New Roman"/>
                <w:lang w:val="fr-CA"/>
              </w:rPr>
              <w:t xml:space="preserve">comme </w:t>
            </w:r>
            <w:r w:rsidRPr="00437863">
              <w:rPr>
                <w:rFonts w:ascii="Times New Roman" w:hAnsi="Times New Roman"/>
                <w:bCs/>
                <w:i/>
                <w:iCs/>
                <w:lang w:val="fr-CA"/>
              </w:rPr>
              <w:t xml:space="preserve">Spotty, Stripy, Swirly </w:t>
            </w:r>
            <w:r w:rsidRPr="00437863">
              <w:rPr>
                <w:rFonts w:ascii="Times New Roman" w:hAnsi="Times New Roman"/>
                <w:bCs/>
                <w:iCs/>
                <w:lang w:val="fr-CA"/>
              </w:rPr>
              <w:t>de Jane Brocket (en anglais).</w:t>
            </w:r>
            <w:r w:rsidR="000256F5" w:rsidRPr="00437863">
              <w:rPr>
                <w:rFonts w:ascii="Times New Roman" w:hAnsi="Times New Roman"/>
                <w:bCs/>
                <w:iCs/>
                <w:lang w:val="fr-CA"/>
              </w:rPr>
              <w:t xml:space="preserve"> Discutez ensuite du livre avec les élèves.</w:t>
            </w:r>
          </w:p>
          <w:p w14:paraId="60C0D4BD" w14:textId="4EA618BF" w:rsidR="00D568E6" w:rsidRPr="00437863" w:rsidRDefault="00B6582C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Relevez les régularités, les non-régularités et les régularités croissantes représentées dans le livre.</w:t>
            </w:r>
          </w:p>
          <w:p w14:paraId="60AE4840" w14:textId="145F25CF" w:rsidR="00D568E6" w:rsidRPr="00437863" w:rsidRDefault="00B6582C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Proposez un premier élément et demandez aux élèves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imaginer comment celui-ci pourrait croître.</w:t>
            </w:r>
          </w:p>
          <w:p w14:paraId="1916A72E" w14:textId="2E9995EF" w:rsidR="00D568E6" w:rsidRPr="00437863" w:rsidRDefault="002B6132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Définissez les éléments à mesure que la régularité croît.</w:t>
            </w:r>
          </w:p>
          <w:p w14:paraId="151840B8" w14:textId="756E8A44" w:rsidR="00D568E6" w:rsidRPr="00437863" w:rsidRDefault="002B6132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 xml:space="preserve">Représentez certaines des </w:t>
            </w:r>
            <w:r w:rsidR="00F542DB" w:rsidRPr="00437863">
              <w:rPr>
                <w:rFonts w:ascii="Times New Roman" w:hAnsi="Times New Roman"/>
                <w:lang w:val="fr-CA"/>
              </w:rPr>
              <w:t xml:space="preserve">régularités </w:t>
            </w:r>
            <w:r w:rsidRPr="00437863">
              <w:rPr>
                <w:rFonts w:ascii="Times New Roman" w:hAnsi="Times New Roman"/>
                <w:lang w:val="fr-CA"/>
              </w:rPr>
              <w:t>au moyen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outils de manipulation, de dessins, de lettres ou de nombres.</w:t>
            </w:r>
          </w:p>
          <w:p w14:paraId="5E777E60" w14:textId="5519BA81" w:rsidR="00D568E6" w:rsidRPr="00437863" w:rsidRDefault="00F542DB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À mesure que la régularité croît, demandez aux élèves de définir les éléments et de dégager la règle. Demandez-leur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expliquer leur raisonnement.</w:t>
            </w:r>
          </w:p>
          <w:p w14:paraId="2938172C" w14:textId="17CA617B" w:rsidR="005130C4" w:rsidRPr="00437863" w:rsidRDefault="00BC0EEA" w:rsidP="00E6355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En groupe-classe, créez des régularités</w:t>
            </w:r>
            <w:r w:rsidR="00F542DB" w:rsidRPr="00437863">
              <w:rPr>
                <w:rFonts w:ascii="Times New Roman" w:hAnsi="Times New Roman"/>
                <w:lang w:val="fr-CA"/>
              </w:rPr>
              <w:t xml:space="preserve"> croissantes</w:t>
            </w:r>
            <w:r w:rsidRPr="00437863">
              <w:rPr>
                <w:rFonts w:ascii="Times New Roman" w:hAnsi="Times New Roman"/>
                <w:lang w:val="fr-CA"/>
              </w:rPr>
              <w:t xml:space="preserve"> et prolongez-les en y ajoutant deux termes ou plus.</w:t>
            </w:r>
          </w:p>
          <w:p w14:paraId="23426F4F" w14:textId="77777777" w:rsidR="00CF016D" w:rsidRPr="00437863" w:rsidRDefault="00CF016D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</w:pPr>
          </w:p>
          <w:p w14:paraId="67DDB4D8" w14:textId="5DBC0D57" w:rsidR="005130C4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  <w:t>Pendant</w:t>
            </w:r>
          </w:p>
          <w:p w14:paraId="3F6FB5B5" w14:textId="38B2246E" w:rsidR="00D568E6" w:rsidRPr="00437863" w:rsidRDefault="00BC0EEA" w:rsidP="00E6355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Lisez la question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investigation à voix haute et demandez aux élèves</w:t>
            </w:r>
            <w:r w:rsidR="00F542DB" w:rsidRPr="00437863">
              <w:rPr>
                <w:rFonts w:ascii="Times New Roman" w:hAnsi="Times New Roman"/>
                <w:lang w:val="fr-CA"/>
              </w:rPr>
              <w:t xml:space="preserve"> quels moyens ils pourraient prendre pour tenter de la résoudre.</w:t>
            </w:r>
          </w:p>
          <w:p w14:paraId="3B9AC888" w14:textId="26B217E4" w:rsidR="00D568E6" w:rsidRPr="00437863" w:rsidRDefault="008147D1" w:rsidP="00E6355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Lorsque les élèves ont énoncé plusieurs stratégies, demandez-leur s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 xml:space="preserve">ils souhaitent explorer la question individuellement, en </w:t>
            </w:r>
            <w:r w:rsidR="00E63551">
              <w:rPr>
                <w:rFonts w:ascii="Times New Roman" w:hAnsi="Times New Roman"/>
                <w:lang w:val="fr-CA"/>
              </w:rPr>
              <w:t>groupes de deux</w:t>
            </w:r>
            <w:r w:rsidRPr="00437863">
              <w:rPr>
                <w:rFonts w:ascii="Times New Roman" w:hAnsi="Times New Roman"/>
                <w:lang w:val="fr-CA"/>
              </w:rPr>
              <w:t xml:space="preserve"> ou en petits groupes.</w:t>
            </w:r>
          </w:p>
          <w:p w14:paraId="3C0BD2D6" w14:textId="69EDB68E" w:rsidR="00D568E6" w:rsidRPr="00437863" w:rsidRDefault="00BC0EEA" w:rsidP="00E6355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Mettez du matériel</w:t>
            </w:r>
            <w:r w:rsidR="005C66CC" w:rsidRPr="00437863">
              <w:rPr>
                <w:rFonts w:ascii="Times New Roman" w:hAnsi="Times New Roman"/>
                <w:lang w:val="fr-CA"/>
              </w:rPr>
              <w:t xml:space="preserve"> </w:t>
            </w:r>
            <w:r w:rsidR="000A0654" w:rsidRPr="00437863">
              <w:rPr>
                <w:rFonts w:ascii="Times New Roman" w:hAnsi="Times New Roman"/>
                <w:lang w:val="fr-CA"/>
              </w:rPr>
              <w:t>à la disposition des élèves, comme des jetons, des blocs ou des boutons.</w:t>
            </w:r>
          </w:p>
          <w:p w14:paraId="2CA435E2" w14:textId="1A996797" w:rsidR="00D568E6" w:rsidRPr="00437863" w:rsidRDefault="008147D1" w:rsidP="00E6355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Demandez aux élèves de consigner les régularités créées (p. ex. photos, dessins, étampes).</w:t>
            </w:r>
          </w:p>
          <w:p w14:paraId="46B4F53A" w14:textId="53379B75" w:rsidR="00CF016D" w:rsidRPr="00437863" w:rsidRDefault="000A0654" w:rsidP="00E6355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202"/>
              <w:rPr>
                <w:rFonts w:ascii="Times New Roman" w:hAnsi="Times New Roman"/>
                <w:b/>
                <w:bCs/>
                <w:i/>
                <w:iCs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Circulez dans la classe, aidez les élèves et posez-leur au besoin des questions pour stimuler la réflexion.</w:t>
            </w:r>
          </w:p>
          <w:p w14:paraId="6E06309D" w14:textId="77777777" w:rsidR="00E63551" w:rsidRDefault="00E63551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</w:pPr>
          </w:p>
          <w:p w14:paraId="3A96476D" w14:textId="22DDEBC0" w:rsidR="005130C4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CA"/>
                <w14:ligatures w14:val="none"/>
              </w:rPr>
              <w:t>Après</w:t>
            </w:r>
          </w:p>
          <w:p w14:paraId="323EF053" w14:textId="3CF0092F" w:rsidR="005130C4" w:rsidRPr="00437863" w:rsidRDefault="008147D1" w:rsidP="00E6355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Revenez en groupe-classe afin que les élèves puissent</w:t>
            </w:r>
            <w:r w:rsidR="004676AB" w:rsidRPr="00437863">
              <w:rPr>
                <w:rFonts w:ascii="Times New Roman" w:hAnsi="Times New Roman"/>
                <w:lang w:val="fr-CA"/>
              </w:rPr>
              <w:t xml:space="preserve"> présenter aux autres leurs découvertes</w:t>
            </w:r>
            <w:r w:rsidR="005130C4" w:rsidRPr="00437863">
              <w:rPr>
                <w:rFonts w:ascii="Times New Roman" w:hAnsi="Times New Roman"/>
                <w:lang w:val="fr-CA"/>
              </w:rPr>
              <w:t>.</w:t>
            </w:r>
          </w:p>
          <w:p w14:paraId="33965DD2" w14:textId="692CF5B5" w:rsidR="005130C4" w:rsidRPr="00437863" w:rsidRDefault="008147D1" w:rsidP="00E6355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Demandez aux élèves de montrer et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expliquer comment ils ont représenté les régularités croissantes.</w:t>
            </w:r>
          </w:p>
          <w:p w14:paraId="2A9A0793" w14:textId="66524449" w:rsidR="005130C4" w:rsidRPr="00437863" w:rsidRDefault="004450D4" w:rsidP="00E6355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Demandez aux élèves comment ils ont fait pour savoir qu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il</w:t>
            </w:r>
            <w:r w:rsidR="004676AB" w:rsidRPr="00437863">
              <w:rPr>
                <w:rFonts w:ascii="Times New Roman" w:hAnsi="Times New Roman"/>
                <w:lang w:val="fr-CA"/>
              </w:rPr>
              <w:t xml:space="preserve">s avaient une régularité croissante </w:t>
            </w:r>
            <w:r w:rsidRPr="00437863">
              <w:rPr>
                <w:rFonts w:ascii="Times New Roman" w:hAnsi="Times New Roman"/>
                <w:lang w:val="fr-CA"/>
              </w:rPr>
              <w:t>(réponses attendues : ça augmente, il y a de plus en plus de jetons, c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est régulier</w:t>
            </w:r>
            <w:r w:rsidR="00C506E6" w:rsidRPr="00437863">
              <w:rPr>
                <w:rFonts w:ascii="Times New Roman" w:hAnsi="Times New Roman"/>
                <w:lang w:val="fr-CA"/>
              </w:rPr>
              <w:t xml:space="preserve"> ou prévisible</w:t>
            </w:r>
            <w:r w:rsidRPr="00437863">
              <w:rPr>
                <w:rFonts w:ascii="Times New Roman" w:hAnsi="Times New Roman"/>
                <w:lang w:val="fr-CA"/>
              </w:rPr>
              <w:t>).</w:t>
            </w:r>
          </w:p>
          <w:p w14:paraId="72215469" w14:textId="6F26370A" w:rsidR="005130C4" w:rsidRPr="00437863" w:rsidRDefault="008147D1" w:rsidP="00E6355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right="202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Demandez aux élèves</w:t>
            </w:r>
            <w:r w:rsidR="004676AB" w:rsidRPr="00437863">
              <w:rPr>
                <w:rFonts w:ascii="Times New Roman" w:hAnsi="Times New Roman"/>
                <w:lang w:val="fr-CA"/>
              </w:rPr>
              <w:t xml:space="preserve">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="004676AB" w:rsidRPr="00437863">
              <w:rPr>
                <w:rFonts w:ascii="Times New Roman" w:hAnsi="Times New Roman"/>
                <w:lang w:val="fr-CA"/>
              </w:rPr>
              <w:t>expliquer</w:t>
            </w:r>
            <w:r w:rsidRPr="00437863">
              <w:rPr>
                <w:rFonts w:ascii="Times New Roman" w:hAnsi="Times New Roman"/>
                <w:lang w:val="fr-CA"/>
              </w:rPr>
              <w:t xml:space="preserve"> comment ils o</w:t>
            </w:r>
            <w:r w:rsidR="004676AB" w:rsidRPr="00437863">
              <w:rPr>
                <w:rFonts w:ascii="Times New Roman" w:hAnsi="Times New Roman"/>
                <w:lang w:val="fr-CA"/>
              </w:rPr>
              <w:t>nt dégagé la règle et déterminé</w:t>
            </w:r>
            <w:r w:rsidRPr="00437863">
              <w:rPr>
                <w:rFonts w:ascii="Times New Roman" w:hAnsi="Times New Roman"/>
                <w:lang w:val="fr-CA"/>
              </w:rPr>
              <w:t xml:space="preserve"> de quelle manière les éléments augmentaient.</w:t>
            </w:r>
          </w:p>
        </w:tc>
      </w:tr>
      <w:tr w:rsidR="005130C4" w:rsidRPr="009A66B4" w14:paraId="471D69A9" w14:textId="77777777" w:rsidTr="00E6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1" w:type="dxa"/>
          <w:trHeight w:val="1418"/>
        </w:trPr>
        <w:tc>
          <w:tcPr>
            <w:tcW w:w="1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32855" w14:textId="0AE81B0D" w:rsidR="005115FF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lastRenderedPageBreak/>
              <w:t>Considé</w:t>
            </w:r>
            <w:r w:rsidR="005115FF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rations</w:t>
            </w:r>
          </w:p>
          <w:p w14:paraId="2059774C" w14:textId="77777777" w:rsidR="00CF016D" w:rsidRPr="00437863" w:rsidRDefault="00CF016D" w:rsidP="00E63551">
            <w:pPr>
              <w:widowControl w:val="0"/>
              <w:spacing w:after="0" w:line="240" w:lineRule="auto"/>
              <w:ind w:left="720" w:right="202" w:hanging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</w:p>
          <w:p w14:paraId="7B1F17F9" w14:textId="17EA3B94" w:rsidR="005115FF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Principes d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apprentissage des peuples autochtones </w:t>
            </w:r>
            <w:r w:rsidR="005115FF"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 xml:space="preserve">: </w:t>
            </w:r>
            <w:r w:rsidR="005115FF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R</w:t>
            </w:r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 xml:space="preserve">evoir plusieurs fois les concepts, </w:t>
            </w:r>
            <w:proofErr w:type="gramStart"/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donner</w:t>
            </w:r>
            <w:proofErr w:type="gramEnd"/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 xml:space="preserve"> aux élèves l</w:t>
            </w:r>
            <w:r w:rsidR="006B4763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’</w:t>
            </w:r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occasion d</w:t>
            </w:r>
            <w:r w:rsidR="006B4763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’</w:t>
            </w:r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approfondir</w:t>
            </w:r>
            <w:r w:rsidR="004676AB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 xml:space="preserve"> progressivement </w:t>
            </w:r>
            <w:r w:rsidR="004450D4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leurs connaissances</w:t>
            </w:r>
            <w:r w:rsidR="00AE6BC2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. (L</w:t>
            </w:r>
            <w:r w:rsidR="006B4763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’</w:t>
            </w:r>
            <w:r w:rsidR="00AE6BC2" w:rsidRPr="00437863">
              <w:rPr>
                <w:rFonts w:ascii="Times New Roman" w:hAnsi="Times New Roman" w:cs="Times New Roman"/>
                <w:color w:val="auto"/>
                <w:sz w:val="22"/>
                <w:szCs w:val="22"/>
                <w:lang w:val="fr-CA"/>
                <w14:ligatures w14:val="none"/>
              </w:rPr>
              <w:t>apprentissage exige du temps et de la patience.)</w:t>
            </w:r>
          </w:p>
          <w:p w14:paraId="72E79627" w14:textId="77777777" w:rsidR="00377E24" w:rsidRPr="00437863" w:rsidRDefault="00377E24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</w:p>
          <w:p w14:paraId="3978492F" w14:textId="22839BBD" w:rsidR="00EE2CC7" w:rsidRPr="00437863" w:rsidRDefault="005115FF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Adaptations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 </w:t>
            </w: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:</w:t>
            </w:r>
            <w:r w:rsidR="00377E24"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 xml:space="preserve"> 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Les élèves qui ont de la difficulté à créer des régularités croissantes peuvent avoir besoin de plus de temps pour</w:t>
            </w:r>
            <w:r w:rsidR="004676AB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comprendre le concept de régularité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.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Vous pourriez aider ces élèves à créer </w:t>
            </w:r>
            <w:r w:rsidR="00E924B5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une 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régularité croissante avec </w:t>
            </w:r>
            <w:r w:rsidR="00E924B5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un 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élément </w:t>
            </w:r>
            <w:r w:rsidR="00E924B5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de départ le 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plus simple possible</w:t>
            </w:r>
            <w:r w:rsidR="00E924B5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,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</w:t>
            </w:r>
            <w:r w:rsidR="00E924B5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puis les aider à la faire </w:t>
            </w:r>
            <w:r w:rsidR="004D7AEE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croître</w:t>
            </w:r>
            <w:r w:rsidR="00796C36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.</w:t>
            </w:r>
          </w:p>
          <w:p w14:paraId="569C6305" w14:textId="77777777" w:rsidR="00377E24" w:rsidRPr="00437863" w:rsidRDefault="00377E24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</w:p>
          <w:p w14:paraId="488F9394" w14:textId="2DFA69D1" w:rsidR="005130C4" w:rsidRPr="00437863" w:rsidRDefault="00A01E62" w:rsidP="00E63551">
            <w:pPr>
              <w:widowControl w:val="0"/>
              <w:spacing w:after="0" w:line="240" w:lineRule="auto"/>
              <w:ind w:right="20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 xml:space="preserve">Activités connexes : </w:t>
            </w:r>
            <w:r w:rsidR="004450D4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Si vous souhaitez donner un défi supplémentaire aux élèves,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encouragez ceux-ci à utiliser </w:t>
            </w:r>
            <w:r w:rsidR="00217CE3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plusieurs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caractéristiques (p. ex.</w:t>
            </w:r>
            <w:r w:rsidR="001E487A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 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couleur et forme) pour créer des régularités croissantes plus complexes</w:t>
            </w:r>
            <w:r w:rsidR="005115FF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.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Il pourrait également être intéressant de modifier </w:t>
            </w:r>
            <w:r w:rsidR="006B32D0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la</w:t>
            </w:r>
            <w:r w:rsidR="00AE6BC2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régularité croissante initiale pour en créer une nouvelle.</w:t>
            </w:r>
          </w:p>
        </w:tc>
      </w:tr>
    </w:tbl>
    <w:p w14:paraId="4E6B4A84" w14:textId="77777777" w:rsidR="00377E24" w:rsidRPr="00437863" w:rsidRDefault="00377E24">
      <w:pPr>
        <w:rPr>
          <w:lang w:val="fr-CA"/>
        </w:rPr>
      </w:pPr>
    </w:p>
    <w:p w14:paraId="051686CB" w14:textId="77777777" w:rsidR="00377E24" w:rsidRPr="00437863" w:rsidRDefault="00377E24">
      <w:pPr>
        <w:spacing w:after="200" w:line="276" w:lineRule="auto"/>
        <w:rPr>
          <w:lang w:val="fr-CA"/>
        </w:rPr>
      </w:pPr>
      <w:r w:rsidRPr="00437863">
        <w:rPr>
          <w:lang w:val="fr-CA"/>
        </w:rPr>
        <w:br w:type="page"/>
      </w:r>
    </w:p>
    <w:p w14:paraId="4C3DCF3F" w14:textId="77777777" w:rsidR="005130C4" w:rsidRPr="00437863" w:rsidRDefault="005130C4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E2CC7" w:rsidRPr="009A66B4" w14:paraId="0AF18033" w14:textId="77777777" w:rsidTr="000F4943">
        <w:tc>
          <w:tcPr>
            <w:tcW w:w="13176" w:type="dxa"/>
            <w:gridSpan w:val="2"/>
            <w:shd w:val="clear" w:color="auto" w:fill="EEECE1" w:themeFill="background2"/>
          </w:tcPr>
          <w:p w14:paraId="7A4471E2" w14:textId="614B21E7" w:rsidR="00EE2CC7" w:rsidRPr="00437863" w:rsidRDefault="00A01E62" w:rsidP="00462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CA"/>
                <w14:ligatures w14:val="none"/>
              </w:rPr>
              <w:t>Évaluation de l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CA"/>
                <w14:ligatures w14:val="none"/>
              </w:rPr>
              <w:t>apprentissage</w:t>
            </w:r>
          </w:p>
          <w:p w14:paraId="2ED1EEAD" w14:textId="482F6B7A" w:rsidR="00EE2CC7" w:rsidRPr="00437863" w:rsidRDefault="00A01E62" w:rsidP="00462D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  <w:t>Démontrer une compréhension du contenu par les compétences disciplinaires</w:t>
            </w:r>
          </w:p>
          <w:p w14:paraId="46BE3B30" w14:textId="7ABA4DB1" w:rsidR="00EE2CC7" w:rsidRPr="00437863" w:rsidRDefault="00A01E62" w:rsidP="00437863">
            <w:pPr>
              <w:widowControl w:val="0"/>
              <w:tabs>
                <w:tab w:val="left" w:pos="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  <w14:ligatures w14:val="none"/>
              </w:rPr>
              <w:t>Choisissez une ou plusieurs des compétences disciplinaires suivantes pour évaluer, selon le contexte</w:t>
            </w:r>
          </w:p>
        </w:tc>
      </w:tr>
      <w:tr w:rsidR="00EE2CC7" w:rsidRPr="009A66B4" w14:paraId="4F86F258" w14:textId="77777777" w:rsidTr="000F4943">
        <w:tc>
          <w:tcPr>
            <w:tcW w:w="6588" w:type="dxa"/>
          </w:tcPr>
          <w:p w14:paraId="6DCFDD3F" w14:textId="16B84620" w:rsidR="00EE2CC7" w:rsidRPr="00437863" w:rsidRDefault="00EE2CC7" w:rsidP="00EE2CC7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C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ompétences disciplinaires</w:t>
            </w:r>
          </w:p>
          <w:p w14:paraId="5A67A6FB" w14:textId="6A621BC3" w:rsidR="00EE2CC7" w:rsidRPr="00437863" w:rsidRDefault="00A01E62" w:rsidP="00EE2C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L</w:t>
            </w:r>
            <w:r w:rsidR="006B4763"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élève sera capable de</w:t>
            </w:r>
            <w:r w:rsidR="00E63551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 xml:space="preserve"> faire</w:t>
            </w:r>
            <w:r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 :</w:t>
            </w:r>
          </w:p>
        </w:tc>
        <w:tc>
          <w:tcPr>
            <w:tcW w:w="6588" w:type="dxa"/>
          </w:tcPr>
          <w:p w14:paraId="57AE29D0" w14:textId="50D007F7" w:rsidR="00EE2CC7" w:rsidRPr="00E63551" w:rsidRDefault="00EE2CC7" w:rsidP="00EE2CC7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Questions</w:t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 xml:space="preserve"> à poser pour révéler la connaissance </w:t>
            </w:r>
            <w:r w:rsidR="00E635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br/>
            </w:r>
            <w:r w:rsidR="00A01E62"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et la compréhension :</w:t>
            </w:r>
          </w:p>
        </w:tc>
      </w:tr>
      <w:tr w:rsidR="00EE2CC7" w:rsidRPr="00437863" w14:paraId="3D1B0075" w14:textId="77777777" w:rsidTr="000F4943">
        <w:tc>
          <w:tcPr>
            <w:tcW w:w="6588" w:type="dxa"/>
          </w:tcPr>
          <w:p w14:paraId="070BF563" w14:textId="2BA91018" w:rsidR="00EE2CC7" w:rsidRPr="00437863" w:rsidRDefault="00EE2CC7" w:rsidP="00EE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R</w:t>
            </w:r>
            <w:r w:rsidR="00A01E62"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aisonner et analyser</w:t>
            </w:r>
          </w:p>
          <w:p w14:paraId="70D17B27" w14:textId="1A23449E" w:rsidR="00EE2CC7" w:rsidRPr="00437863" w:rsidRDefault="006A7F2C" w:rsidP="00091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Utiliser le raisonnement pour explorer et faire des liens</w:t>
            </w:r>
          </w:p>
        </w:tc>
        <w:tc>
          <w:tcPr>
            <w:tcW w:w="6588" w:type="dxa"/>
          </w:tcPr>
          <w:p w14:paraId="2F6E7D1B" w14:textId="7308F18B" w:rsidR="005E7959" w:rsidRPr="00437863" w:rsidRDefault="004156C7" w:rsidP="005E7959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Comment sais-tu qu</w:t>
            </w:r>
            <w:r w:rsidR="001F1622"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 xml:space="preserve">e la </w:t>
            </w: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 xml:space="preserve">régularité </w:t>
            </w:r>
            <w:r w:rsidR="001F1622"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augmente</w:t>
            </w: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?</w:t>
            </w:r>
          </w:p>
          <w:p w14:paraId="3CC24B0D" w14:textId="15E1B1D7" w:rsidR="00EE2CC7" w:rsidRPr="00437863" w:rsidRDefault="004156C7" w:rsidP="00D568E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Explique ton raisonnement</w:t>
            </w:r>
            <w:r w:rsidR="00722CE5"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.</w:t>
            </w:r>
          </w:p>
          <w:p w14:paraId="04C60E30" w14:textId="77777777" w:rsidR="000F4943" w:rsidRPr="00437863" w:rsidRDefault="000F4943" w:rsidP="000F4943">
            <w:pPr>
              <w:pStyle w:val="Normal1"/>
              <w:spacing w:line="24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</w:p>
        </w:tc>
      </w:tr>
      <w:tr w:rsidR="00EE2CC7" w:rsidRPr="009A66B4" w14:paraId="521CF4E9" w14:textId="77777777" w:rsidTr="000F4943">
        <w:tc>
          <w:tcPr>
            <w:tcW w:w="6588" w:type="dxa"/>
          </w:tcPr>
          <w:p w14:paraId="4FED6B1C" w14:textId="591C0106" w:rsidR="00EE2CC7" w:rsidRPr="00437863" w:rsidRDefault="00A01E62" w:rsidP="00EE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Comprendre et résoudre</w:t>
            </w:r>
          </w:p>
          <w:p w14:paraId="6232EC82" w14:textId="65602E2C" w:rsidR="00EE2CC7" w:rsidRPr="00437863" w:rsidRDefault="006A7F2C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Perfectionner sa compréhension des mathématiques, en faire état et 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appliquer par le jeu, 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investigation et la résolution de problèmes</w:t>
            </w:r>
          </w:p>
          <w:p w14:paraId="56A8212D" w14:textId="679E3D8C" w:rsidR="00EE2CC7" w:rsidRPr="00437863" w:rsidRDefault="00EF7412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Élaborer et appliquer des stratégies multiples pour résoudre des problèmes</w:t>
            </w:r>
            <w:r w:rsidR="00EE2CC7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</w:tc>
        <w:tc>
          <w:tcPr>
            <w:tcW w:w="6588" w:type="dxa"/>
          </w:tcPr>
          <w:p w14:paraId="0B0D8F0C" w14:textId="7BC66609" w:rsidR="005E7959" w:rsidRPr="00437863" w:rsidRDefault="004156C7" w:rsidP="005E7959">
            <w:pPr>
              <w:pStyle w:val="ListParagraph"/>
              <w:numPr>
                <w:ilvl w:val="0"/>
                <w:numId w:val="3"/>
              </w:numPr>
              <w:tabs>
                <w:tab w:val="left" w:pos="7289"/>
              </w:tabs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Quelles stratégies as-tu</w:t>
            </w:r>
            <w:r w:rsidR="006B32D0" w:rsidRPr="00437863">
              <w:rPr>
                <w:rFonts w:ascii="Times New Roman" w:hAnsi="Times New Roman"/>
                <w:lang w:val="fr-CA"/>
              </w:rPr>
              <w:t xml:space="preserve"> utilisées </w:t>
            </w:r>
            <w:r w:rsidRPr="00437863">
              <w:rPr>
                <w:rFonts w:ascii="Times New Roman" w:hAnsi="Times New Roman"/>
                <w:lang w:val="fr-CA"/>
              </w:rPr>
              <w:t xml:space="preserve">pour créer </w:t>
            </w:r>
            <w:r w:rsidR="006B32D0" w:rsidRPr="00437863">
              <w:rPr>
                <w:rFonts w:ascii="Times New Roman" w:hAnsi="Times New Roman"/>
                <w:lang w:val="fr-CA"/>
              </w:rPr>
              <w:t>la</w:t>
            </w:r>
            <w:r w:rsidRPr="00437863">
              <w:rPr>
                <w:rFonts w:ascii="Times New Roman" w:hAnsi="Times New Roman"/>
                <w:lang w:val="fr-CA"/>
              </w:rPr>
              <w:t xml:space="preserve"> régularité croissante?</w:t>
            </w:r>
          </w:p>
          <w:p w14:paraId="22356EB7" w14:textId="5E5C9BC4" w:rsidR="00722CE5" w:rsidRPr="00437863" w:rsidRDefault="004156C7" w:rsidP="005E7959">
            <w:pPr>
              <w:pStyle w:val="ListParagraph"/>
              <w:numPr>
                <w:ilvl w:val="0"/>
                <w:numId w:val="3"/>
              </w:numPr>
              <w:tabs>
                <w:tab w:val="left" w:pos="7289"/>
              </w:tabs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 w:eastAsia="ja-JP"/>
              </w:rPr>
              <w:t>Décris et compare les stratégies que tu as utilisées pour représenter la régularité croissante que tu as créée.</w:t>
            </w:r>
          </w:p>
          <w:p w14:paraId="76E53486" w14:textId="77777777" w:rsidR="00EE2CC7" w:rsidRPr="00437863" w:rsidRDefault="00EE2CC7" w:rsidP="005E795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</w:p>
        </w:tc>
      </w:tr>
      <w:tr w:rsidR="00EE2CC7" w:rsidRPr="009A66B4" w14:paraId="6CB3B909" w14:textId="77777777" w:rsidTr="000F4943">
        <w:tc>
          <w:tcPr>
            <w:tcW w:w="6588" w:type="dxa"/>
          </w:tcPr>
          <w:p w14:paraId="3BEC6EC7" w14:textId="77777777" w:rsidR="00377E24" w:rsidRPr="00437863" w:rsidRDefault="00377E24" w:rsidP="00EE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</w:p>
          <w:p w14:paraId="7862A3DA" w14:textId="3F9F3F6B" w:rsidR="00EE2CC7" w:rsidRPr="00437863" w:rsidRDefault="00EE2CC7" w:rsidP="00EE2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Communi</w:t>
            </w:r>
            <w:r w:rsidR="00A01E62"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quer et représenter</w:t>
            </w:r>
          </w:p>
          <w:p w14:paraId="7B34E10C" w14:textId="2C5D2600" w:rsidR="00EE2CC7" w:rsidRPr="00437863" w:rsidRDefault="005F79FB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Communiquer un concept mathématique de plusieurs façons</w:t>
            </w:r>
            <w:r w:rsidR="00EE2CC7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  <w:p w14:paraId="36AA7721" w14:textId="04AB7185" w:rsidR="00EE2CC7" w:rsidRPr="00437863" w:rsidRDefault="005F79FB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Utiliser le vocabulaire et les symboles mathématiques pour contribuer à des discussions de nature mathématique</w:t>
            </w:r>
          </w:p>
          <w:p w14:paraId="44A90AE0" w14:textId="63526FC8" w:rsidR="00EE2CC7" w:rsidRPr="00437863" w:rsidRDefault="008A3B40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Expliquer et justifier des concepts et des solutions en se basant sur les mathématiques</w:t>
            </w:r>
          </w:p>
          <w:p w14:paraId="2412FDB5" w14:textId="70C970AA" w:rsidR="00EE2CC7" w:rsidRPr="00437863" w:rsidRDefault="008A3B40" w:rsidP="00EE2C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Représenter un concept mathématique de façon concrète, graphique et symbolique</w:t>
            </w:r>
            <w:r w:rsidR="00EE2CC7" w:rsidRPr="00437863">
              <w:rPr>
                <w:rFonts w:ascii="Times New Roman" w:hAnsi="Times New Roman"/>
                <w:lang w:val="fr-CA"/>
              </w:rPr>
              <w:t xml:space="preserve"> </w:t>
            </w:r>
          </w:p>
        </w:tc>
        <w:tc>
          <w:tcPr>
            <w:tcW w:w="6588" w:type="dxa"/>
          </w:tcPr>
          <w:p w14:paraId="079BC36D" w14:textId="77777777" w:rsidR="00377E24" w:rsidRPr="00437863" w:rsidRDefault="00377E24" w:rsidP="00500368">
            <w:pPr>
              <w:rPr>
                <w:lang w:val="fr-CA" w:eastAsia="ja-JP"/>
              </w:rPr>
            </w:pPr>
          </w:p>
          <w:p w14:paraId="7DA4E8B0" w14:textId="75CDEE73" w:rsidR="005E7959" w:rsidRPr="00437863" w:rsidRDefault="004156C7" w:rsidP="005E7959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Comment pourrais-tu exprimer et décrire la régularité croissante?</w:t>
            </w:r>
          </w:p>
          <w:p w14:paraId="3A7F9BB4" w14:textId="4BEFB53D" w:rsidR="005E7959" w:rsidRPr="00437863" w:rsidRDefault="004156C7" w:rsidP="005E7959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Comment interpr</w:t>
            </w:r>
            <w:r w:rsidR="002940C5"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é</w:t>
            </w: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te</w:t>
            </w:r>
            <w:r w:rsidR="006B32D0"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 xml:space="preserve">rais-tu les relations entre </w:t>
            </w:r>
            <w:r w:rsidRPr="00437863"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  <w:t>diverses représentations?</w:t>
            </w:r>
          </w:p>
          <w:p w14:paraId="4C85144B" w14:textId="57D213F1" w:rsidR="00722CE5" w:rsidRPr="00437863" w:rsidRDefault="004156C7" w:rsidP="005E7959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fr-CA" w:eastAsia="ja-JP"/>
                <w14:ligatures w14:val="none"/>
              </w:rPr>
            </w:pPr>
            <w:r w:rsidRPr="00437863">
              <w:rPr>
                <w:rFonts w:ascii="Times New Roman" w:hAnsi="Times New Roman"/>
                <w:sz w:val="22"/>
                <w:szCs w:val="22"/>
                <w:lang w:val="fr-CA"/>
                <w14:ligatures w14:val="none"/>
              </w:rPr>
              <w:t>Explique comment tu as utilisé la technologie pour communiquer et représenter ta réflexion</w:t>
            </w:r>
            <w:r w:rsidR="00722CE5" w:rsidRPr="00437863">
              <w:rPr>
                <w:rFonts w:ascii="Times New Roman" w:hAnsi="Times New Roman"/>
                <w:sz w:val="22"/>
                <w:szCs w:val="22"/>
                <w:lang w:val="fr-CA"/>
                <w14:ligatures w14:val="none"/>
              </w:rPr>
              <w:t>.</w:t>
            </w:r>
          </w:p>
          <w:p w14:paraId="28685B29" w14:textId="77777777" w:rsidR="00722CE5" w:rsidRPr="00437863" w:rsidRDefault="00722CE5" w:rsidP="005E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sz w:val="22"/>
                <w:szCs w:val="22"/>
                <w:lang w:val="fr-CA"/>
                <w14:ligatures w14:val="none"/>
              </w:rPr>
              <w:t> </w:t>
            </w:r>
          </w:p>
          <w:p w14:paraId="467E0C89" w14:textId="77777777" w:rsidR="00EE2CC7" w:rsidRPr="00437863" w:rsidRDefault="00EE2CC7" w:rsidP="005E795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</w:p>
        </w:tc>
      </w:tr>
      <w:tr w:rsidR="00091F60" w:rsidRPr="009A66B4" w14:paraId="691AB430" w14:textId="77777777" w:rsidTr="000F4943">
        <w:tc>
          <w:tcPr>
            <w:tcW w:w="6588" w:type="dxa"/>
          </w:tcPr>
          <w:p w14:paraId="45CE833C" w14:textId="77777777" w:rsidR="00377E24" w:rsidRPr="00437863" w:rsidRDefault="00377E24" w:rsidP="00091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</w:p>
          <w:p w14:paraId="1E8D5D1B" w14:textId="5DFB05F0" w:rsidR="00091F60" w:rsidRPr="00437863" w:rsidRDefault="00A01E62" w:rsidP="00091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437863">
              <w:rPr>
                <w:rFonts w:ascii="Times New Roman" w:hAnsi="Times New Roman"/>
                <w:b/>
                <w:sz w:val="22"/>
                <w:szCs w:val="22"/>
                <w:lang w:val="fr-CA"/>
              </w:rPr>
              <w:t>Faire des liens et réfléchir</w:t>
            </w:r>
          </w:p>
          <w:p w14:paraId="30399326" w14:textId="73479A69" w:rsidR="00091F60" w:rsidRPr="00437863" w:rsidRDefault="00091F60" w:rsidP="00091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</w:t>
            </w:r>
            <w:r w:rsidR="008A3B40" w:rsidRPr="00437863">
              <w:rPr>
                <w:rFonts w:ascii="Times New Roman" w:hAnsi="Times New Roman"/>
                <w:lang w:val="fr-CA"/>
              </w:rPr>
              <w:t>éfléchir sur la pensée mathématique</w:t>
            </w:r>
          </w:p>
          <w:p w14:paraId="2BCEF771" w14:textId="4636995E" w:rsidR="00091F60" w:rsidRPr="00437863" w:rsidRDefault="008A3B40" w:rsidP="00091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Faire des liens entre différents concepts mathématiques, et entre des concepts mathématiques et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autres domaines et intérêts personnels</w:t>
            </w:r>
          </w:p>
        </w:tc>
        <w:tc>
          <w:tcPr>
            <w:tcW w:w="6588" w:type="dxa"/>
          </w:tcPr>
          <w:p w14:paraId="3DF76D56" w14:textId="77777777" w:rsidR="00377E24" w:rsidRPr="00437863" w:rsidRDefault="00377E24" w:rsidP="00500368">
            <w:pPr>
              <w:rPr>
                <w:lang w:val="fr-CA"/>
              </w:rPr>
            </w:pPr>
          </w:p>
          <w:p w14:paraId="582A5A6D" w14:textId="36B00D7F" w:rsidR="005E7959" w:rsidRPr="00437863" w:rsidRDefault="004156C7" w:rsidP="00722C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Explique comment tu as visualisé</w:t>
            </w:r>
            <w:r w:rsidR="00B352FC" w:rsidRPr="00437863">
              <w:rPr>
                <w:rFonts w:ascii="Times New Roman" w:hAnsi="Times New Roman"/>
                <w:lang w:val="fr-CA"/>
              </w:rPr>
              <w:t xml:space="preserve"> la régularité et prouvé qu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="00B352FC" w:rsidRPr="00437863">
              <w:rPr>
                <w:rFonts w:ascii="Times New Roman" w:hAnsi="Times New Roman"/>
                <w:lang w:val="fr-CA"/>
              </w:rPr>
              <w:t>il s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="00B352FC" w:rsidRPr="00437863">
              <w:rPr>
                <w:rFonts w:ascii="Times New Roman" w:hAnsi="Times New Roman"/>
                <w:lang w:val="fr-CA"/>
              </w:rPr>
              <w:t>agissait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="00B352FC" w:rsidRPr="00437863">
              <w:rPr>
                <w:rFonts w:ascii="Times New Roman" w:hAnsi="Times New Roman"/>
                <w:lang w:val="fr-CA"/>
              </w:rPr>
              <w:t>une régularité croissante.</w:t>
            </w:r>
          </w:p>
          <w:p w14:paraId="6BDBEDCC" w14:textId="4F816929" w:rsidR="005E7959" w:rsidRPr="00437863" w:rsidRDefault="004156C7" w:rsidP="00722C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Comment la visualisation t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a-t-elle aidé?</w:t>
            </w:r>
          </w:p>
          <w:p w14:paraId="6F3EA205" w14:textId="4901910F" w:rsidR="005E7959" w:rsidRPr="00437863" w:rsidRDefault="004156C7" w:rsidP="00722C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Quels liens as-tu faits?</w:t>
            </w:r>
          </w:p>
          <w:p w14:paraId="50DA7DD8" w14:textId="7414FDFA" w:rsidR="00091F60" w:rsidRPr="00437863" w:rsidRDefault="006B32D0" w:rsidP="00722C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Relève</w:t>
            </w:r>
            <w:r w:rsidR="00B352FC" w:rsidRPr="00437863">
              <w:rPr>
                <w:rFonts w:ascii="Times New Roman" w:hAnsi="Times New Roman"/>
                <w:lang w:val="fr-CA"/>
              </w:rPr>
              <w:t xml:space="preserve"> </w:t>
            </w:r>
            <w:r w:rsidR="00572067" w:rsidRPr="00437863">
              <w:rPr>
                <w:rFonts w:ascii="Times New Roman" w:hAnsi="Times New Roman"/>
                <w:lang w:val="fr-CA"/>
              </w:rPr>
              <w:t>les liens représentés et réfléchis à ceux-ci.</w:t>
            </w:r>
          </w:p>
        </w:tc>
      </w:tr>
    </w:tbl>
    <w:p w14:paraId="407F84C8" w14:textId="77777777" w:rsidR="00EE2CC7" w:rsidRPr="00437863" w:rsidRDefault="00EE2CC7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310"/>
      </w:tblGrid>
      <w:tr w:rsidR="004218EC" w:rsidRPr="00437863" w14:paraId="65ACCA2E" w14:textId="77777777" w:rsidTr="00E63551">
        <w:trPr>
          <w:gridAfter w:val="1"/>
          <w:wAfter w:w="310" w:type="dxa"/>
        </w:trPr>
        <w:tc>
          <w:tcPr>
            <w:tcW w:w="12866" w:type="dxa"/>
            <w:shd w:val="clear" w:color="auto" w:fill="EEECE1" w:themeFill="background2"/>
          </w:tcPr>
          <w:p w14:paraId="18F40D3E" w14:textId="144D8DA8" w:rsidR="004218EC" w:rsidRPr="00437863" w:rsidRDefault="00A01E62" w:rsidP="00E63551">
            <w:pPr>
              <w:widowControl w:val="0"/>
              <w:jc w:val="center"/>
              <w:rPr>
                <w:sz w:val="48"/>
                <w:szCs w:val="4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Travaux d</w:t>
            </w:r>
            <w:r w:rsidR="006B4763"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’</w:t>
            </w:r>
            <w:r w:rsidRPr="00437863">
              <w:rPr>
                <w:rFonts w:ascii="Times New Roman" w:hAnsi="Times New Roman" w:cs="Times New Roman"/>
                <w:b/>
                <w:bCs/>
                <w:sz w:val="48"/>
                <w:szCs w:val="48"/>
                <w:lang w:val="fr-CA"/>
                <w14:ligatures w14:val="none"/>
              </w:rPr>
              <w:t>élèves</w:t>
            </w:r>
          </w:p>
        </w:tc>
      </w:tr>
      <w:tr w:rsidR="004218EC" w:rsidRPr="00A01E62" w14:paraId="03DB38EB" w14:textId="77777777" w:rsidTr="000F4943">
        <w:trPr>
          <w:trHeight w:val="8452"/>
        </w:trPr>
        <w:tc>
          <w:tcPr>
            <w:tcW w:w="13176" w:type="dxa"/>
            <w:gridSpan w:val="2"/>
          </w:tcPr>
          <w:p w14:paraId="30D52B91" w14:textId="77777777" w:rsidR="004218EC" w:rsidRPr="00437863" w:rsidRDefault="00E95EE0">
            <w:pPr>
              <w:rPr>
                <w:lang w:val="fr-CA"/>
              </w:rPr>
            </w:pPr>
            <w:r w:rsidRPr="00437863">
              <w:rPr>
                <w:noProof/>
                <w:lang w:val="fr-CA" w:eastAsia="fr-CA"/>
                <w14:ligatures w14:val="none"/>
                <w14:cntxtAlts w14:val="0"/>
              </w:rPr>
              <w:drawing>
                <wp:anchor distT="0" distB="0" distL="114300" distR="114300" simplePos="0" relativeHeight="251651072" behindDoc="0" locked="0" layoutInCell="1" allowOverlap="1" wp14:anchorId="3F18F865" wp14:editId="350B3EB0">
                  <wp:simplePos x="0" y="0"/>
                  <wp:positionH relativeFrom="column">
                    <wp:posOffset>5739493</wp:posOffset>
                  </wp:positionH>
                  <wp:positionV relativeFrom="paragraph">
                    <wp:posOffset>179705</wp:posOffset>
                  </wp:positionV>
                  <wp:extent cx="2128138" cy="1608500"/>
                  <wp:effectExtent l="133350" t="95250" r="139065" b="16319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138" cy="1608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63">
              <w:rPr>
                <w:noProof/>
                <w:lang w:val="fr-CA" w:eastAsia="fr-CA"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1AC2F579" wp14:editId="444FDF59">
                  <wp:simplePos x="0" y="0"/>
                  <wp:positionH relativeFrom="column">
                    <wp:posOffset>437834</wp:posOffset>
                  </wp:positionH>
                  <wp:positionV relativeFrom="paragraph">
                    <wp:posOffset>-164466</wp:posOffset>
                  </wp:positionV>
                  <wp:extent cx="1676400" cy="2223135"/>
                  <wp:effectExtent l="126682" t="101918" r="107633" b="145732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2223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51FE1" w14:textId="77777777" w:rsidR="004218EC" w:rsidRPr="00437863" w:rsidRDefault="00E95EE0">
            <w:pPr>
              <w:rPr>
                <w:lang w:val="fr-CA"/>
              </w:rPr>
            </w:pPr>
            <w:r w:rsidRPr="00437863">
              <w:rPr>
                <w:noProof/>
                <w:lang w:val="fr-CA" w:eastAsia="fr-CA"/>
                <w14:ligatures w14:val="none"/>
                <w14:cntxtAlts w14:val="0"/>
              </w:rPr>
              <w:drawing>
                <wp:anchor distT="0" distB="0" distL="114300" distR="114300" simplePos="0" relativeHeight="251672576" behindDoc="0" locked="0" layoutInCell="1" allowOverlap="1" wp14:anchorId="4738429B" wp14:editId="77C76193">
                  <wp:simplePos x="0" y="0"/>
                  <wp:positionH relativeFrom="column">
                    <wp:posOffset>3005183</wp:posOffset>
                  </wp:positionH>
                  <wp:positionV relativeFrom="paragraph">
                    <wp:posOffset>205105</wp:posOffset>
                  </wp:positionV>
                  <wp:extent cx="2129155" cy="1604010"/>
                  <wp:effectExtent l="133350" t="95250" r="137795" b="1676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604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50282" w14:textId="77777777" w:rsidR="00E95EE0" w:rsidRPr="00437863" w:rsidRDefault="00E95EE0">
            <w:pPr>
              <w:rPr>
                <w:lang w:val="fr-CA"/>
              </w:rPr>
            </w:pPr>
          </w:p>
          <w:p w14:paraId="20CE142A" w14:textId="77777777" w:rsidR="00E95EE0" w:rsidRPr="00437863" w:rsidRDefault="00E95EE0">
            <w:pPr>
              <w:rPr>
                <w:lang w:val="fr-CA"/>
              </w:rPr>
            </w:pPr>
          </w:p>
          <w:p w14:paraId="1CE8480E" w14:textId="77777777" w:rsidR="00E95EE0" w:rsidRPr="00437863" w:rsidRDefault="00E95EE0">
            <w:pPr>
              <w:rPr>
                <w:lang w:val="fr-CA"/>
              </w:rPr>
            </w:pPr>
          </w:p>
          <w:p w14:paraId="16210ECA" w14:textId="77777777" w:rsidR="00E95EE0" w:rsidRPr="00437863" w:rsidRDefault="00E95EE0">
            <w:pPr>
              <w:rPr>
                <w:lang w:val="fr-CA"/>
              </w:rPr>
            </w:pPr>
          </w:p>
          <w:p w14:paraId="0D411CB9" w14:textId="77777777" w:rsidR="00E95EE0" w:rsidRPr="00437863" w:rsidRDefault="00E95EE0">
            <w:pPr>
              <w:rPr>
                <w:lang w:val="fr-CA"/>
              </w:rPr>
            </w:pPr>
          </w:p>
          <w:p w14:paraId="15F7A7AC" w14:textId="77777777" w:rsidR="00E95EE0" w:rsidRPr="00437863" w:rsidRDefault="00E95EE0">
            <w:pPr>
              <w:rPr>
                <w:lang w:val="fr-CA"/>
              </w:rPr>
            </w:pPr>
          </w:p>
          <w:p w14:paraId="57CE7FCC" w14:textId="77777777" w:rsidR="00E63551" w:rsidRDefault="00E63551" w:rsidP="004218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</w:p>
          <w:p w14:paraId="2809929F" w14:textId="77777777" w:rsidR="00E63551" w:rsidRDefault="00E63551" w:rsidP="004218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</w:p>
          <w:p w14:paraId="58E82961" w14:textId="2B492CF3" w:rsidR="00E95EE0" w:rsidRPr="00437863" w:rsidRDefault="00A01E62" w:rsidP="004218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  <w:r w:rsidRPr="004378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  <w:t>Et ensuite?</w:t>
            </w:r>
          </w:p>
          <w:p w14:paraId="53279792" w14:textId="77777777" w:rsidR="00E95EE0" w:rsidRPr="00437863" w:rsidRDefault="00E95EE0" w:rsidP="004218E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CA"/>
                <w14:ligatures w14:val="none"/>
              </w:rPr>
            </w:pPr>
          </w:p>
          <w:p w14:paraId="30EEA05F" w14:textId="7E080BE9" w:rsidR="004218EC" w:rsidRPr="00437863" w:rsidRDefault="00A01E62" w:rsidP="00421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Faites une réflexion sur 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activité et voyez comment vous pourriez aider les élèves à approfondir leur compréhension.</w:t>
            </w:r>
          </w:p>
          <w:p w14:paraId="4D8B184E" w14:textId="2BF9E258" w:rsidR="004218EC" w:rsidRPr="00437863" w:rsidRDefault="00A01E62" w:rsidP="00421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Faudrait-il donner à certains élèves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autres occasions d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>explorer ce concept?</w:t>
            </w:r>
          </w:p>
          <w:p w14:paraId="6C304039" w14:textId="40769CC9" w:rsidR="004218EC" w:rsidRPr="00437863" w:rsidRDefault="005153F9" w:rsidP="00421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Quelles ont été les fausses idées les plus courantes?</w:t>
            </w:r>
          </w:p>
          <w:p w14:paraId="121CCD63" w14:textId="376E14D0" w:rsidR="004218EC" w:rsidRPr="00437863" w:rsidRDefault="005153F9" w:rsidP="00421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Quel matériel les élèves ont-ils utilisé pour</w:t>
            </w:r>
            <w:r w:rsidR="00462DD1" w:rsidRPr="00437863">
              <w:rPr>
                <w:rFonts w:ascii="Times New Roman" w:hAnsi="Times New Roman"/>
                <w:lang w:val="fr-CA"/>
              </w:rPr>
              <w:t xml:space="preserve"> échafauder </w:t>
            </w:r>
            <w:r w:rsidRPr="00437863">
              <w:rPr>
                <w:rFonts w:ascii="Times New Roman" w:hAnsi="Times New Roman"/>
                <w:lang w:val="fr-CA"/>
              </w:rPr>
              <w:t>leur compréhension?</w:t>
            </w:r>
          </w:p>
          <w:p w14:paraId="75FFFA0C" w14:textId="0B0A179B" w:rsidR="004218EC" w:rsidRPr="00437863" w:rsidRDefault="005153F9" w:rsidP="00421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Que peut-on faire ensuite?</w:t>
            </w:r>
          </w:p>
          <w:p w14:paraId="78288934" w14:textId="35C7EE31" w:rsidR="004218EC" w:rsidRPr="00437863" w:rsidRDefault="00572067" w:rsidP="004218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437863">
              <w:rPr>
                <w:rFonts w:ascii="Times New Roman" w:hAnsi="Times New Roman"/>
                <w:lang w:val="fr-CA"/>
              </w:rPr>
              <w:t>Comment</w:t>
            </w:r>
            <w:r w:rsidR="005E678E" w:rsidRPr="00437863">
              <w:rPr>
                <w:rFonts w:ascii="Times New Roman" w:hAnsi="Times New Roman"/>
                <w:lang w:val="fr-CA"/>
              </w:rPr>
              <w:t xml:space="preserve"> interpréter</w:t>
            </w:r>
            <w:r w:rsidR="00A90521" w:rsidRPr="00437863">
              <w:rPr>
                <w:rFonts w:ascii="Times New Roman" w:hAnsi="Times New Roman"/>
                <w:lang w:val="fr-CA"/>
              </w:rPr>
              <w:t xml:space="preserve">iez-vous </w:t>
            </w:r>
            <w:r w:rsidRPr="00437863">
              <w:rPr>
                <w:rFonts w:ascii="Times New Roman" w:hAnsi="Times New Roman"/>
                <w:lang w:val="fr-CA"/>
              </w:rPr>
              <w:t>l</w:t>
            </w:r>
            <w:r w:rsidR="006B4763" w:rsidRPr="00437863">
              <w:rPr>
                <w:rFonts w:ascii="Times New Roman" w:hAnsi="Times New Roman"/>
                <w:lang w:val="fr-CA"/>
              </w:rPr>
              <w:t>’</w:t>
            </w:r>
            <w:r w:rsidRPr="00437863">
              <w:rPr>
                <w:rFonts w:ascii="Times New Roman" w:hAnsi="Times New Roman"/>
                <w:lang w:val="fr-CA"/>
              </w:rPr>
              <w:t xml:space="preserve">information que </w:t>
            </w:r>
            <w:r w:rsidR="00A90521" w:rsidRPr="00437863">
              <w:rPr>
                <w:rFonts w:ascii="Times New Roman" w:hAnsi="Times New Roman"/>
                <w:lang w:val="fr-CA"/>
              </w:rPr>
              <w:t xml:space="preserve">vous avez </w:t>
            </w:r>
            <w:r w:rsidRPr="00437863">
              <w:rPr>
                <w:rFonts w:ascii="Times New Roman" w:hAnsi="Times New Roman"/>
                <w:lang w:val="fr-CA"/>
              </w:rPr>
              <w:t>observée?</w:t>
            </w:r>
          </w:p>
          <w:p w14:paraId="6EB3DB4C" w14:textId="77777777" w:rsidR="004218EC" w:rsidRPr="00437863" w:rsidRDefault="004218EC" w:rsidP="004218EC">
            <w:pPr>
              <w:widowControl w:val="0"/>
              <w:rPr>
                <w:lang w:val="fr-CA"/>
                <w14:ligatures w14:val="none"/>
              </w:rPr>
            </w:pPr>
          </w:p>
          <w:p w14:paraId="04F0EDDF" w14:textId="77777777" w:rsidR="009452EC" w:rsidRPr="00437863" w:rsidRDefault="009452EC" w:rsidP="004218EC">
            <w:pPr>
              <w:widowControl w:val="0"/>
              <w:rPr>
                <w:lang w:val="fr-CA"/>
                <w14:ligatures w14:val="none"/>
              </w:rPr>
            </w:pPr>
          </w:p>
          <w:p w14:paraId="462490FE" w14:textId="720A2EA2" w:rsidR="009452EC" w:rsidRPr="00A01E62" w:rsidRDefault="005153F9" w:rsidP="009452EC">
            <w:pPr>
              <w:spacing w:after="0" w:line="240" w:lineRule="auto"/>
              <w:rPr>
                <w:b/>
                <w:lang w:val="fr-CA"/>
              </w:rPr>
            </w:pPr>
            <w:r w:rsidRPr="00437863">
              <w:rPr>
                <w:rFonts w:ascii="Times New Roman" w:hAnsi="Times New Roman"/>
                <w:b/>
                <w:lang w:val="fr-CA"/>
              </w:rPr>
              <w:t>Par Sandra Ball</w:t>
            </w:r>
          </w:p>
        </w:tc>
      </w:tr>
    </w:tbl>
    <w:p w14:paraId="0C233E48" w14:textId="77777777" w:rsidR="004218EC" w:rsidRPr="00A01E62" w:rsidRDefault="004218EC">
      <w:pPr>
        <w:rPr>
          <w:lang w:val="fr-CA"/>
        </w:rPr>
      </w:pPr>
    </w:p>
    <w:sectPr w:rsidR="004218EC" w:rsidRPr="00A01E62" w:rsidSect="00D568E6">
      <w:pgSz w:w="15840" w:h="12240" w:orient="landscape"/>
      <w:pgMar w:top="1134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768D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E3F4F" w14:textId="77777777" w:rsidR="00D47E85" w:rsidRDefault="00D47E85" w:rsidP="007B636D">
      <w:pPr>
        <w:spacing w:after="0" w:line="240" w:lineRule="auto"/>
      </w:pPr>
      <w:r>
        <w:separator/>
      </w:r>
    </w:p>
  </w:endnote>
  <w:endnote w:type="continuationSeparator" w:id="0">
    <w:p w14:paraId="6A60B830" w14:textId="77777777" w:rsidR="00D47E85" w:rsidRDefault="00D47E85" w:rsidP="007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672D" w14:textId="77777777" w:rsidR="00D47E85" w:rsidRDefault="00D47E85" w:rsidP="007B636D">
      <w:pPr>
        <w:spacing w:after="0" w:line="240" w:lineRule="auto"/>
      </w:pPr>
      <w:r>
        <w:separator/>
      </w:r>
    </w:p>
  </w:footnote>
  <w:footnote w:type="continuationSeparator" w:id="0">
    <w:p w14:paraId="1A71C23F" w14:textId="77777777" w:rsidR="00D47E85" w:rsidRDefault="00D47E85" w:rsidP="007B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B3"/>
    <w:multiLevelType w:val="hybridMultilevel"/>
    <w:tmpl w:val="C5B649C8"/>
    <w:lvl w:ilvl="0" w:tplc="50665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52758"/>
    <w:multiLevelType w:val="hybridMultilevel"/>
    <w:tmpl w:val="7E5C2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9E1"/>
    <w:multiLevelType w:val="hybridMultilevel"/>
    <w:tmpl w:val="8A6828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6928D4"/>
    <w:multiLevelType w:val="hybridMultilevel"/>
    <w:tmpl w:val="2B748364"/>
    <w:lvl w:ilvl="0" w:tplc="5066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0053"/>
    <w:multiLevelType w:val="hybridMultilevel"/>
    <w:tmpl w:val="2CB47CDA"/>
    <w:lvl w:ilvl="0" w:tplc="5066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A37FF"/>
    <w:multiLevelType w:val="hybridMultilevel"/>
    <w:tmpl w:val="DE1C8524"/>
    <w:lvl w:ilvl="0" w:tplc="5066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0D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2978"/>
    <w:multiLevelType w:val="hybridMultilevel"/>
    <w:tmpl w:val="392EF39C"/>
    <w:lvl w:ilvl="0" w:tplc="5066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D0BBD"/>
    <w:multiLevelType w:val="hybridMultilevel"/>
    <w:tmpl w:val="268AF11E"/>
    <w:lvl w:ilvl="0" w:tplc="5066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66760"/>
    <w:multiLevelType w:val="hybridMultilevel"/>
    <w:tmpl w:val="1D62A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C5749"/>
    <w:multiLevelType w:val="hybridMultilevel"/>
    <w:tmpl w:val="BA389C1C"/>
    <w:lvl w:ilvl="0" w:tplc="50665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-France">
    <w15:presenceInfo w15:providerId="None" w15:userId="Marie-Fr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F"/>
    <w:rsid w:val="000256F5"/>
    <w:rsid w:val="00051B5B"/>
    <w:rsid w:val="0007093F"/>
    <w:rsid w:val="00073944"/>
    <w:rsid w:val="00091F60"/>
    <w:rsid w:val="000A0654"/>
    <w:rsid w:val="000A50D7"/>
    <w:rsid w:val="000C0FAC"/>
    <w:rsid w:val="000F4943"/>
    <w:rsid w:val="0013742A"/>
    <w:rsid w:val="00141EFB"/>
    <w:rsid w:val="001933AD"/>
    <w:rsid w:val="001B7F04"/>
    <w:rsid w:val="001E487A"/>
    <w:rsid w:val="001F1622"/>
    <w:rsid w:val="00217CE3"/>
    <w:rsid w:val="002940C5"/>
    <w:rsid w:val="002B6132"/>
    <w:rsid w:val="003153D5"/>
    <w:rsid w:val="00377E24"/>
    <w:rsid w:val="003B3055"/>
    <w:rsid w:val="003E4BE9"/>
    <w:rsid w:val="00410C76"/>
    <w:rsid w:val="004156C7"/>
    <w:rsid w:val="004218EC"/>
    <w:rsid w:val="00436415"/>
    <w:rsid w:val="00437863"/>
    <w:rsid w:val="004450D4"/>
    <w:rsid w:val="00462DD1"/>
    <w:rsid w:val="004676AB"/>
    <w:rsid w:val="00484587"/>
    <w:rsid w:val="004949AA"/>
    <w:rsid w:val="004D7AEE"/>
    <w:rsid w:val="00500368"/>
    <w:rsid w:val="005115FF"/>
    <w:rsid w:val="005130C4"/>
    <w:rsid w:val="005153F9"/>
    <w:rsid w:val="005623CD"/>
    <w:rsid w:val="00572067"/>
    <w:rsid w:val="005860C3"/>
    <w:rsid w:val="0059256F"/>
    <w:rsid w:val="005C66CC"/>
    <w:rsid w:val="005E678E"/>
    <w:rsid w:val="005E7959"/>
    <w:rsid w:val="005F79FB"/>
    <w:rsid w:val="00646563"/>
    <w:rsid w:val="006A7F2C"/>
    <w:rsid w:val="006B32D0"/>
    <w:rsid w:val="006B4763"/>
    <w:rsid w:val="006C25BE"/>
    <w:rsid w:val="006C6869"/>
    <w:rsid w:val="006F320E"/>
    <w:rsid w:val="006F6B53"/>
    <w:rsid w:val="00701ABF"/>
    <w:rsid w:val="00722CE5"/>
    <w:rsid w:val="00787B14"/>
    <w:rsid w:val="007958C6"/>
    <w:rsid w:val="00796C36"/>
    <w:rsid w:val="007B636D"/>
    <w:rsid w:val="008147D1"/>
    <w:rsid w:val="00814E15"/>
    <w:rsid w:val="0085652D"/>
    <w:rsid w:val="00881260"/>
    <w:rsid w:val="00892871"/>
    <w:rsid w:val="008A3B40"/>
    <w:rsid w:val="008A3FC5"/>
    <w:rsid w:val="009020AF"/>
    <w:rsid w:val="009434E7"/>
    <w:rsid w:val="009452EC"/>
    <w:rsid w:val="009815B6"/>
    <w:rsid w:val="009A66B4"/>
    <w:rsid w:val="00A01E62"/>
    <w:rsid w:val="00A03FB1"/>
    <w:rsid w:val="00A325E0"/>
    <w:rsid w:val="00A90521"/>
    <w:rsid w:val="00AE6BC2"/>
    <w:rsid w:val="00B352FC"/>
    <w:rsid w:val="00B55A59"/>
    <w:rsid w:val="00B6582C"/>
    <w:rsid w:val="00BB52A2"/>
    <w:rsid w:val="00BC0EEA"/>
    <w:rsid w:val="00BC3437"/>
    <w:rsid w:val="00BE00C6"/>
    <w:rsid w:val="00BE6B8E"/>
    <w:rsid w:val="00C506E6"/>
    <w:rsid w:val="00C97A27"/>
    <w:rsid w:val="00CC7A54"/>
    <w:rsid w:val="00CF016D"/>
    <w:rsid w:val="00CF155F"/>
    <w:rsid w:val="00D47E85"/>
    <w:rsid w:val="00D568E6"/>
    <w:rsid w:val="00DA5C6E"/>
    <w:rsid w:val="00DD1F92"/>
    <w:rsid w:val="00DF1C52"/>
    <w:rsid w:val="00E63551"/>
    <w:rsid w:val="00E924B5"/>
    <w:rsid w:val="00E95EE0"/>
    <w:rsid w:val="00EA3183"/>
    <w:rsid w:val="00EE2CC7"/>
    <w:rsid w:val="00EF7412"/>
    <w:rsid w:val="00F0455D"/>
    <w:rsid w:val="00F542DB"/>
    <w:rsid w:val="00FA31D5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4C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3F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Normal1">
    <w:name w:val="Normal1"/>
    <w:rsid w:val="00722CE5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C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95E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B52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2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2A2"/>
    <w:rPr>
      <w:rFonts w:ascii="Calibri" w:eastAsia="Times New Roman" w:hAnsi="Calibri" w:cs="Calibri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A2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B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6D"/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6D"/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3F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Normal1">
    <w:name w:val="Normal1"/>
    <w:rsid w:val="00722CE5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C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95E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B52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2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2A2"/>
    <w:rPr>
      <w:rFonts w:ascii="Calibri" w:eastAsia="Times New Roman" w:hAnsi="Calibri" w:cs="Calibri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A2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B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6D"/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6D"/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D1228-127A-457A-A32C-9DF3E4A53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C9159-298E-4A8B-B7AC-6233D98BA6A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C9B41C-3EFB-439C-B061-922D47DE4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British Columbia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Arklie, Nicole EDUC:EX</dc:creator>
  <cp:lastModifiedBy>Boullet, Isabelle EDUC:EX</cp:lastModifiedBy>
  <cp:revision>2</cp:revision>
  <dcterms:created xsi:type="dcterms:W3CDTF">2016-12-09T17:03:00Z</dcterms:created>
  <dcterms:modified xsi:type="dcterms:W3CDTF">2016-12-09T17:03:00Z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