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BC" w:rsidRPr="00F7395F" w:rsidRDefault="009C56A6" w:rsidP="000224BC">
      <w:pPr>
        <w:jc w:val="center"/>
        <w:rPr>
          <w:rFonts w:ascii="Arial" w:hAnsi="Arial"/>
          <w:b/>
          <w:sz w:val="28"/>
          <w:lang w:val="fr-CA"/>
        </w:rPr>
      </w:pPr>
      <w:bookmarkStart w:id="0" w:name="_GoBack"/>
      <w:bookmarkEnd w:id="0"/>
      <w:r w:rsidRPr="00F7395F">
        <w:rPr>
          <w:rFonts w:ascii="Arial" w:hAnsi="Arial"/>
          <w:b/>
          <w:sz w:val="28"/>
          <w:lang w:val="fr-CA"/>
        </w:rPr>
        <w:t>« Pas à pas vers l</w:t>
      </w:r>
      <w:r w:rsidR="00755308" w:rsidRPr="00F7395F">
        <w:rPr>
          <w:rFonts w:ascii="Arial" w:hAnsi="Arial"/>
          <w:b/>
          <w:sz w:val="28"/>
          <w:lang w:val="fr-CA"/>
        </w:rPr>
        <w:t>’</w:t>
      </w:r>
      <w:r w:rsidRPr="00F7395F">
        <w:rPr>
          <w:rFonts w:ascii="Arial" w:hAnsi="Arial"/>
          <w:b/>
          <w:sz w:val="28"/>
          <w:lang w:val="fr-CA"/>
        </w:rPr>
        <w:t xml:space="preserve">enquête » </w:t>
      </w:r>
      <w:r w:rsidR="001D5A87" w:rsidRPr="00F7395F">
        <w:rPr>
          <w:rFonts w:ascii="Arial" w:hAnsi="Arial" w:cs="Arial"/>
          <w:b/>
          <w:sz w:val="28"/>
          <w:lang w:val="fr-CA"/>
        </w:rPr>
        <w:t>–</w:t>
      </w:r>
      <w:r w:rsidR="00434388" w:rsidRPr="00F7395F">
        <w:rPr>
          <w:rFonts w:ascii="Arial" w:hAnsi="Arial"/>
          <w:b/>
          <w:sz w:val="28"/>
          <w:lang w:val="fr-CA"/>
        </w:rPr>
        <w:t xml:space="preserve"> </w:t>
      </w:r>
      <w:r w:rsidR="000224BC" w:rsidRPr="00F7395F">
        <w:rPr>
          <w:rFonts w:ascii="Arial" w:hAnsi="Arial"/>
          <w:b/>
          <w:i/>
          <w:sz w:val="28"/>
          <w:lang w:val="fr-CA"/>
        </w:rPr>
        <w:t>Neige instantanée</w:t>
      </w:r>
      <w:r w:rsidR="000224BC" w:rsidRPr="00F7395F">
        <w:rPr>
          <w:rFonts w:ascii="Arial" w:hAnsi="Arial"/>
          <w:b/>
          <w:sz w:val="28"/>
          <w:lang w:val="fr-CA"/>
        </w:rPr>
        <w:t xml:space="preserve"> </w:t>
      </w:r>
    </w:p>
    <w:p w:rsidR="00434388" w:rsidRPr="00F7395F" w:rsidRDefault="009C56A6" w:rsidP="00BE0B40">
      <w:pPr>
        <w:jc w:val="center"/>
        <w:rPr>
          <w:rFonts w:ascii="Arial" w:hAnsi="Arial"/>
          <w:b/>
          <w:sz w:val="28"/>
          <w:lang w:val="fr-CA"/>
        </w:rPr>
      </w:pPr>
      <w:r w:rsidRPr="00F7395F">
        <w:rPr>
          <w:rFonts w:ascii="Arial" w:hAnsi="Arial"/>
          <w:b/>
          <w:sz w:val="28"/>
          <w:lang w:val="fr-CA"/>
        </w:rPr>
        <w:t>Grandes lignes de la leçon</w:t>
      </w:r>
    </w:p>
    <w:p w:rsidR="00092ADD" w:rsidRPr="00F7395F" w:rsidRDefault="00092ADD" w:rsidP="00BE0B40">
      <w:pPr>
        <w:spacing w:after="360"/>
        <w:jc w:val="center"/>
        <w:rPr>
          <w:rFonts w:ascii="Arial" w:hAnsi="Arial"/>
          <w:sz w:val="20"/>
          <w:lang w:val="fr-CA"/>
        </w:rPr>
      </w:pPr>
      <w:r w:rsidRPr="00F7395F">
        <w:rPr>
          <w:rFonts w:ascii="Arial" w:hAnsi="Arial"/>
          <w:lang w:val="fr-CA"/>
        </w:rPr>
        <w:t>Science</w:t>
      </w:r>
      <w:r w:rsidR="00C91040" w:rsidRPr="00F7395F">
        <w:rPr>
          <w:rFonts w:ascii="Arial" w:hAnsi="Arial"/>
          <w:lang w:val="fr-CA"/>
        </w:rPr>
        <w:t>s</w:t>
      </w:r>
      <w:r w:rsidRPr="00F7395F">
        <w:rPr>
          <w:rFonts w:ascii="Arial" w:hAnsi="Arial"/>
          <w:lang w:val="fr-CA"/>
        </w:rPr>
        <w:t>,</w:t>
      </w:r>
      <w:r w:rsidR="00C91040" w:rsidRPr="00F7395F">
        <w:rPr>
          <w:rFonts w:ascii="Arial" w:hAnsi="Arial"/>
          <w:lang w:val="fr-CA"/>
        </w:rPr>
        <w:t xml:space="preserve"> 3</w:t>
      </w:r>
      <w:r w:rsidR="00C91040" w:rsidRPr="00F7395F">
        <w:rPr>
          <w:rFonts w:ascii="Arial" w:hAnsi="Arial"/>
          <w:vertAlign w:val="superscript"/>
          <w:lang w:val="fr-CA"/>
        </w:rPr>
        <w:t>e</w:t>
      </w:r>
      <w:r w:rsidR="00C91040" w:rsidRPr="00F7395F">
        <w:rPr>
          <w:rFonts w:ascii="Arial" w:hAnsi="Arial"/>
          <w:lang w:val="fr-CA"/>
        </w:rPr>
        <w:t xml:space="preserve"> à 6</w:t>
      </w:r>
      <w:r w:rsidR="00C91040" w:rsidRPr="00F7395F">
        <w:rPr>
          <w:rFonts w:ascii="Arial" w:hAnsi="Arial"/>
          <w:vertAlign w:val="superscript"/>
          <w:lang w:val="fr-CA"/>
        </w:rPr>
        <w:t>e</w:t>
      </w:r>
      <w:r w:rsidR="00C91040" w:rsidRPr="00F7395F">
        <w:rPr>
          <w:rFonts w:ascii="Arial" w:hAnsi="Arial"/>
          <w:lang w:val="fr-CA"/>
        </w:rPr>
        <w:t> année</w:t>
      </w:r>
    </w:p>
    <w:p w:rsidR="00092ADD" w:rsidRPr="00F7395F" w:rsidRDefault="00C91040" w:rsidP="00764D49">
      <w:pPr>
        <w:spacing w:after="120"/>
        <w:rPr>
          <w:rFonts w:ascii="Arial" w:hAnsi="Arial"/>
          <w:b/>
          <w:color w:val="365F91"/>
          <w:sz w:val="26"/>
          <w:lang w:val="fr-CA"/>
        </w:rPr>
      </w:pPr>
      <w:r w:rsidRPr="00F7395F">
        <w:rPr>
          <w:rFonts w:ascii="Arial" w:hAnsi="Arial"/>
          <w:b/>
          <w:color w:val="365F91"/>
          <w:sz w:val="26"/>
          <w:lang w:val="fr-CA"/>
        </w:rPr>
        <w:t>Contexte</w:t>
      </w:r>
    </w:p>
    <w:p w:rsidR="00763E83" w:rsidRPr="00F7395F" w:rsidRDefault="00763E83" w:rsidP="00764D49">
      <w:pPr>
        <w:pStyle w:val="Body"/>
        <w:rPr>
          <w:lang w:val="fr-CA"/>
        </w:rPr>
      </w:pPr>
      <w:r w:rsidRPr="00F7395F">
        <w:rPr>
          <w:lang w:val="fr-CA"/>
        </w:rPr>
        <w:t xml:space="preserve">Au cours de cette expérience, les </w:t>
      </w:r>
      <w:r w:rsidR="00534E7D" w:rsidRPr="00F7395F">
        <w:rPr>
          <w:lang w:val="fr-CA"/>
        </w:rPr>
        <w:t>élèves</w:t>
      </w:r>
      <w:r w:rsidRPr="00F7395F">
        <w:rPr>
          <w:lang w:val="fr-CA"/>
        </w:rPr>
        <w:t xml:space="preserve"> observeront et testeront les caractéristiqu</w:t>
      </w:r>
      <w:r w:rsidR="00BE0B40" w:rsidRPr="00F7395F">
        <w:rPr>
          <w:lang w:val="fr-CA"/>
        </w:rPr>
        <w:t>es d</w:t>
      </w:r>
      <w:r w:rsidR="00755308" w:rsidRPr="00F7395F">
        <w:rPr>
          <w:lang w:val="fr-CA"/>
        </w:rPr>
        <w:t>’</w:t>
      </w:r>
      <w:r w:rsidR="00BE0B40" w:rsidRPr="00F7395F">
        <w:rPr>
          <w:lang w:val="fr-CA"/>
        </w:rPr>
        <w:t xml:space="preserve">une « poudre mystère » qui se transforme en neige </w:t>
      </w:r>
      <w:r w:rsidR="00103FB0" w:rsidRPr="00F7395F">
        <w:rPr>
          <w:lang w:val="fr-CA"/>
        </w:rPr>
        <w:t xml:space="preserve">instantanée </w:t>
      </w:r>
      <w:r w:rsidR="00BE0B40" w:rsidRPr="00F7395F">
        <w:rPr>
          <w:lang w:val="fr-CA"/>
        </w:rPr>
        <w:t>au contact de l</w:t>
      </w:r>
      <w:r w:rsidR="00755308" w:rsidRPr="00F7395F">
        <w:rPr>
          <w:lang w:val="fr-CA"/>
        </w:rPr>
        <w:t>’</w:t>
      </w:r>
      <w:r w:rsidR="00BE0B40" w:rsidRPr="00F7395F">
        <w:rPr>
          <w:lang w:val="fr-CA"/>
        </w:rPr>
        <w:t xml:space="preserve">eau. </w:t>
      </w:r>
      <w:r w:rsidRPr="00F7395F">
        <w:rPr>
          <w:lang w:val="fr-CA"/>
        </w:rPr>
        <w:t>Cette poudre mystère est en fait du polyacrylate, soit le matériau utilisé dans les couches jetables.</w:t>
      </w:r>
    </w:p>
    <w:p w:rsidR="00092ADD" w:rsidRPr="00F7395F" w:rsidRDefault="00763E83" w:rsidP="00764D49">
      <w:pPr>
        <w:pStyle w:val="Body"/>
        <w:ind w:right="-400"/>
        <w:rPr>
          <w:lang w:val="fr-CA"/>
        </w:rPr>
      </w:pPr>
      <w:r w:rsidRPr="00F7395F">
        <w:rPr>
          <w:spacing w:val="-2"/>
          <w:lang w:val="fr-CA"/>
        </w:rPr>
        <w:t>La présente leçon a été</w:t>
      </w:r>
      <w:r w:rsidR="00FC5DB3" w:rsidRPr="00F7395F">
        <w:rPr>
          <w:spacing w:val="-2"/>
          <w:lang w:val="fr-CA"/>
        </w:rPr>
        <w:t xml:space="preserve"> conçue pour </w:t>
      </w:r>
      <w:r w:rsidR="00FE5AAC" w:rsidRPr="00F7395F">
        <w:rPr>
          <w:spacing w:val="-2"/>
          <w:lang w:val="fr-CA"/>
        </w:rPr>
        <w:t>les élèves de la 3</w:t>
      </w:r>
      <w:r w:rsidR="00FE5AAC" w:rsidRPr="00F7395F">
        <w:rPr>
          <w:spacing w:val="-2"/>
          <w:vertAlign w:val="superscript"/>
          <w:lang w:val="fr-CA"/>
        </w:rPr>
        <w:t>e</w:t>
      </w:r>
      <w:r w:rsidR="00FE5AAC" w:rsidRPr="00F7395F">
        <w:rPr>
          <w:spacing w:val="-2"/>
          <w:lang w:val="fr-CA"/>
        </w:rPr>
        <w:t xml:space="preserve"> à la 6</w:t>
      </w:r>
      <w:r w:rsidR="00FE5AAC" w:rsidRPr="00F7395F">
        <w:rPr>
          <w:spacing w:val="-2"/>
          <w:vertAlign w:val="superscript"/>
          <w:lang w:val="fr-CA"/>
        </w:rPr>
        <w:t>e</w:t>
      </w:r>
      <w:r w:rsidR="00FE5AAC" w:rsidRPr="00F7395F">
        <w:rPr>
          <w:spacing w:val="-2"/>
          <w:lang w:val="fr-CA"/>
        </w:rPr>
        <w:t> année</w:t>
      </w:r>
      <w:r w:rsidR="004C7F7F" w:rsidRPr="00F7395F">
        <w:rPr>
          <w:spacing w:val="-2"/>
          <w:lang w:val="fr-CA"/>
        </w:rPr>
        <w:t xml:space="preserve"> et suit le processus</w:t>
      </w:r>
      <w:r w:rsidR="00534E7D" w:rsidRPr="00F7395F">
        <w:rPr>
          <w:spacing w:val="-2"/>
          <w:lang w:val="fr-CA"/>
        </w:rPr>
        <w:t xml:space="preserve"> </w:t>
      </w:r>
      <w:r w:rsidR="00FE5AAC" w:rsidRPr="00F7395F">
        <w:rPr>
          <w:spacing w:val="-2"/>
          <w:lang w:val="fr-CA"/>
        </w:rPr>
        <w:t xml:space="preserve">de </w:t>
      </w:r>
      <w:r w:rsidR="009C56A6" w:rsidRPr="00F7395F">
        <w:rPr>
          <w:spacing w:val="-2"/>
          <w:lang w:val="fr-CA"/>
        </w:rPr>
        <w:t>« Pas à pas vers l</w:t>
      </w:r>
      <w:r w:rsidR="00755308" w:rsidRPr="00F7395F">
        <w:rPr>
          <w:spacing w:val="-2"/>
          <w:lang w:val="fr-CA"/>
        </w:rPr>
        <w:t>’</w:t>
      </w:r>
      <w:r w:rsidR="009C56A6" w:rsidRPr="00F7395F">
        <w:rPr>
          <w:spacing w:val="-2"/>
          <w:lang w:val="fr-CA"/>
        </w:rPr>
        <w:t xml:space="preserve">enquête » </w:t>
      </w:r>
      <w:r w:rsidR="00092ADD" w:rsidRPr="00F7395F">
        <w:rPr>
          <w:spacing w:val="-2"/>
          <w:lang w:val="fr-CA"/>
        </w:rPr>
        <w:t>(</w:t>
      </w:r>
      <w:hyperlink r:id="rId11" w:history="1">
        <w:r w:rsidRPr="00F7395F">
          <w:rPr>
            <w:rStyle w:val="Hyperlink"/>
            <w:spacing w:val="-2"/>
            <w:lang w:val="fr-CA"/>
          </w:rPr>
          <w:t>http://smarterscience.youthscience.ca/fr</w:t>
        </w:r>
      </w:hyperlink>
      <w:r w:rsidRPr="00F7395F">
        <w:rPr>
          <w:spacing w:val="-2"/>
          <w:lang w:val="fr-CA"/>
        </w:rPr>
        <w:t>)</w:t>
      </w:r>
      <w:r w:rsidR="00FE5AAC" w:rsidRPr="00F7395F">
        <w:rPr>
          <w:spacing w:val="-2"/>
          <w:lang w:val="fr-CA"/>
        </w:rPr>
        <w:t>, un cadre</w:t>
      </w:r>
      <w:r w:rsidR="00534E7D" w:rsidRPr="00F7395F">
        <w:rPr>
          <w:spacing w:val="-2"/>
          <w:lang w:val="fr-CA"/>
        </w:rPr>
        <w:t xml:space="preserve"> de travail</w:t>
      </w:r>
      <w:r w:rsidR="007E3E60" w:rsidRPr="00F7395F">
        <w:rPr>
          <w:spacing w:val="-2"/>
          <w:lang w:val="fr-CA"/>
        </w:rPr>
        <w:t xml:space="preserve"> élaboré </w:t>
      </w:r>
      <w:r w:rsidR="00FE5AAC" w:rsidRPr="00F7395F">
        <w:rPr>
          <w:spacing w:val="-2"/>
          <w:lang w:val="fr-CA"/>
        </w:rPr>
        <w:t>par Éducasciences, une initiative de Sciences jeunesse Canada. « Pas à pas vers l</w:t>
      </w:r>
      <w:r w:rsidR="00755308" w:rsidRPr="00F7395F">
        <w:rPr>
          <w:spacing w:val="-2"/>
          <w:lang w:val="fr-CA"/>
        </w:rPr>
        <w:t>’</w:t>
      </w:r>
      <w:r w:rsidR="00FE5AAC" w:rsidRPr="00F7395F">
        <w:rPr>
          <w:spacing w:val="-2"/>
          <w:lang w:val="fr-CA"/>
        </w:rPr>
        <w:t>enquête » propose</w:t>
      </w:r>
      <w:r w:rsidR="007E3E60" w:rsidRPr="00F7395F">
        <w:rPr>
          <w:spacing w:val="-2"/>
          <w:lang w:val="fr-CA"/>
        </w:rPr>
        <w:t xml:space="preserve"> aux élèves une démarche </w:t>
      </w:r>
      <w:r w:rsidR="002F5199" w:rsidRPr="00F7395F">
        <w:rPr>
          <w:spacing w:val="-2"/>
          <w:lang w:val="fr-CA"/>
        </w:rPr>
        <w:t xml:space="preserve">expérimentale </w:t>
      </w:r>
      <w:r w:rsidR="007E3E60" w:rsidRPr="00F7395F">
        <w:rPr>
          <w:spacing w:val="-2"/>
          <w:lang w:val="fr-CA"/>
        </w:rPr>
        <w:t>qu</w:t>
      </w:r>
      <w:r w:rsidR="00755308" w:rsidRPr="00F7395F">
        <w:rPr>
          <w:spacing w:val="-2"/>
          <w:lang w:val="fr-CA"/>
        </w:rPr>
        <w:t>’</w:t>
      </w:r>
      <w:r w:rsidR="007E3E60" w:rsidRPr="00F7395F">
        <w:rPr>
          <w:spacing w:val="-2"/>
          <w:lang w:val="fr-CA"/>
        </w:rPr>
        <w:t>ils pourront éventuellement intégrer</w:t>
      </w:r>
      <w:r w:rsidR="002F5199" w:rsidRPr="00F7395F">
        <w:rPr>
          <w:spacing w:val="-2"/>
          <w:lang w:val="fr-CA"/>
        </w:rPr>
        <w:t xml:space="preserve"> </w:t>
      </w:r>
      <w:r w:rsidR="00070C0F" w:rsidRPr="00F7395F">
        <w:rPr>
          <w:spacing w:val="-2"/>
          <w:lang w:val="fr-CA"/>
        </w:rPr>
        <w:t xml:space="preserve">pour </w:t>
      </w:r>
      <w:r w:rsidR="005D06CE" w:rsidRPr="00F7395F">
        <w:rPr>
          <w:spacing w:val="-2"/>
          <w:lang w:val="fr-CA"/>
        </w:rPr>
        <w:t>l</w:t>
      </w:r>
      <w:r w:rsidR="00755308" w:rsidRPr="00F7395F">
        <w:rPr>
          <w:spacing w:val="-2"/>
          <w:lang w:val="fr-CA"/>
        </w:rPr>
        <w:t>’</w:t>
      </w:r>
      <w:r w:rsidR="005D06CE" w:rsidRPr="00F7395F">
        <w:rPr>
          <w:spacing w:val="-2"/>
          <w:lang w:val="fr-CA"/>
        </w:rPr>
        <w:t>acquisition d</w:t>
      </w:r>
      <w:r w:rsidR="00755308" w:rsidRPr="00F7395F">
        <w:rPr>
          <w:spacing w:val="-2"/>
          <w:lang w:val="fr-CA"/>
        </w:rPr>
        <w:t>’</w:t>
      </w:r>
      <w:r w:rsidR="002F5199" w:rsidRPr="00F7395F">
        <w:rPr>
          <w:spacing w:val="-2"/>
          <w:lang w:val="fr-CA"/>
        </w:rPr>
        <w:t>une démarche scientifique</w:t>
      </w:r>
      <w:r w:rsidR="007E3E60" w:rsidRPr="00F7395F">
        <w:rPr>
          <w:spacing w:val="-2"/>
          <w:lang w:val="fr-CA"/>
        </w:rPr>
        <w:t xml:space="preserve">. </w:t>
      </w:r>
      <w:r w:rsidR="00FE5AAC" w:rsidRPr="00F7395F">
        <w:rPr>
          <w:lang w:val="fr-CA"/>
        </w:rPr>
        <w:t>L</w:t>
      </w:r>
      <w:r w:rsidR="00755308" w:rsidRPr="00F7395F">
        <w:rPr>
          <w:lang w:val="fr-CA"/>
        </w:rPr>
        <w:t>’</w:t>
      </w:r>
      <w:r w:rsidR="00FE5AAC" w:rsidRPr="00F7395F">
        <w:rPr>
          <w:lang w:val="fr-CA"/>
        </w:rPr>
        <w:t>objectif à court terme de ce cadre est de familiariser les élèves avec le processus</w:t>
      </w:r>
      <w:r w:rsidR="00FC5DB3" w:rsidRPr="00F7395F">
        <w:rPr>
          <w:lang w:val="fr-CA"/>
        </w:rPr>
        <w:t xml:space="preserve"> que suivent les scientifiques lorsqu</w:t>
      </w:r>
      <w:r w:rsidR="00755308" w:rsidRPr="00F7395F">
        <w:rPr>
          <w:lang w:val="fr-CA"/>
        </w:rPr>
        <w:t>’</w:t>
      </w:r>
      <w:r w:rsidR="00FC5DB3" w:rsidRPr="00F7395F">
        <w:rPr>
          <w:lang w:val="fr-CA"/>
        </w:rPr>
        <w:t>ils élaborent</w:t>
      </w:r>
      <w:r w:rsidR="00534E7D" w:rsidRPr="00F7395F">
        <w:rPr>
          <w:lang w:val="fr-CA"/>
        </w:rPr>
        <w:t xml:space="preserve"> une question et planifient des expériences pour y trouver réponse.</w:t>
      </w:r>
      <w:r w:rsidR="00FC5DB3" w:rsidRPr="00F7395F">
        <w:rPr>
          <w:lang w:val="fr-CA"/>
        </w:rPr>
        <w:t xml:space="preserve"> </w:t>
      </w:r>
      <w:r w:rsidR="007E3E60" w:rsidRPr="00F7395F">
        <w:rPr>
          <w:lang w:val="fr-CA"/>
        </w:rPr>
        <w:t>L</w:t>
      </w:r>
      <w:r w:rsidR="00755308" w:rsidRPr="00F7395F">
        <w:rPr>
          <w:lang w:val="fr-CA"/>
        </w:rPr>
        <w:t>’</w:t>
      </w:r>
      <w:r w:rsidR="007E3E60" w:rsidRPr="00F7395F">
        <w:rPr>
          <w:lang w:val="fr-CA"/>
        </w:rPr>
        <w:t>objectif à long terme est de faire en sorte que les élèves suivent ces étapes lorsqu</w:t>
      </w:r>
      <w:r w:rsidR="00755308" w:rsidRPr="00F7395F">
        <w:rPr>
          <w:lang w:val="fr-CA"/>
        </w:rPr>
        <w:t>’</w:t>
      </w:r>
      <w:r w:rsidR="007E3E60" w:rsidRPr="00F7395F">
        <w:rPr>
          <w:lang w:val="fr-CA"/>
        </w:rPr>
        <w:t>ils réalisent</w:t>
      </w:r>
      <w:r w:rsidR="00534E7D" w:rsidRPr="00F7395F">
        <w:rPr>
          <w:lang w:val="fr-CA"/>
        </w:rPr>
        <w:t xml:space="preserve"> leurs propres expériences dans le cadre d</w:t>
      </w:r>
      <w:r w:rsidR="00755308" w:rsidRPr="00F7395F">
        <w:rPr>
          <w:lang w:val="fr-CA"/>
        </w:rPr>
        <w:t>’</w:t>
      </w:r>
      <w:r w:rsidR="00534E7D" w:rsidRPr="00F7395F">
        <w:rPr>
          <w:lang w:val="fr-CA"/>
        </w:rPr>
        <w:t xml:space="preserve">une </w:t>
      </w:r>
      <w:r w:rsidR="002F5199" w:rsidRPr="00F7395F">
        <w:rPr>
          <w:lang w:val="fr-CA"/>
        </w:rPr>
        <w:t xml:space="preserve">investigation </w:t>
      </w:r>
      <w:r w:rsidR="00534E7D" w:rsidRPr="00F7395F">
        <w:rPr>
          <w:lang w:val="fr-CA"/>
        </w:rPr>
        <w:t>ouverte.</w:t>
      </w:r>
    </w:p>
    <w:p w:rsidR="00092ADD" w:rsidRPr="00F7395F" w:rsidRDefault="00FE5AAC" w:rsidP="00764D49">
      <w:pPr>
        <w:spacing w:after="40" w:line="280" w:lineRule="atLeast"/>
        <w:rPr>
          <w:rFonts w:ascii="Arial" w:hAnsi="Arial"/>
          <w:sz w:val="20"/>
          <w:lang w:val="fr-CA"/>
        </w:rPr>
      </w:pPr>
      <w:r w:rsidRPr="00F7395F">
        <w:rPr>
          <w:rFonts w:ascii="Arial" w:hAnsi="Arial"/>
          <w:sz w:val="20"/>
          <w:lang w:val="fr-CA"/>
        </w:rPr>
        <w:t>La</w:t>
      </w:r>
      <w:r w:rsidR="00333FCD" w:rsidRPr="00F7395F">
        <w:rPr>
          <w:rFonts w:ascii="Arial" w:hAnsi="Arial"/>
          <w:sz w:val="20"/>
          <w:lang w:val="fr-CA"/>
        </w:rPr>
        <w:t xml:space="preserve"> leçon</w:t>
      </w:r>
      <w:r w:rsidR="00534E7D" w:rsidRPr="00F7395F">
        <w:rPr>
          <w:rFonts w:ascii="Arial" w:hAnsi="Arial"/>
          <w:sz w:val="20"/>
          <w:lang w:val="fr-CA"/>
        </w:rPr>
        <w:t xml:space="preserve"> est conforme aux compétences disciplinaires</w:t>
      </w:r>
      <w:r w:rsidR="0006712B" w:rsidRPr="00F7395F">
        <w:rPr>
          <w:rFonts w:ascii="Arial" w:hAnsi="Arial"/>
          <w:sz w:val="20"/>
          <w:lang w:val="fr-CA"/>
        </w:rPr>
        <w:t xml:space="preserve"> du programme de Sciences</w:t>
      </w:r>
      <w:r w:rsidR="00534E7D" w:rsidRPr="00F7395F">
        <w:rPr>
          <w:rFonts w:ascii="Arial" w:hAnsi="Arial"/>
          <w:sz w:val="20"/>
          <w:lang w:val="fr-CA"/>
        </w:rPr>
        <w:t> </w:t>
      </w:r>
      <w:r w:rsidR="007E3E60" w:rsidRPr="00F7395F">
        <w:rPr>
          <w:rFonts w:ascii="Arial" w:hAnsi="Arial"/>
          <w:sz w:val="20"/>
          <w:lang w:val="fr-CA"/>
        </w:rPr>
        <w:t>:</w:t>
      </w:r>
    </w:p>
    <w:p w:rsidR="00092ADD" w:rsidRPr="00F7395F" w:rsidRDefault="00C91040" w:rsidP="00764D49">
      <w:pPr>
        <w:pStyle w:val="ListParagraph1"/>
        <w:numPr>
          <w:ilvl w:val="0"/>
          <w:numId w:val="8"/>
        </w:numPr>
        <w:spacing w:after="60"/>
        <w:ind w:left="612" w:hanging="252"/>
        <w:rPr>
          <w:rFonts w:ascii="Arial" w:hAnsi="Arial"/>
          <w:sz w:val="20"/>
          <w:lang w:val="fr-CA"/>
        </w:rPr>
      </w:pPr>
      <w:r w:rsidRPr="00F7395F">
        <w:rPr>
          <w:rFonts w:ascii="Arial" w:hAnsi="Arial"/>
          <w:sz w:val="20"/>
          <w:lang w:val="fr-CA"/>
        </w:rPr>
        <w:t>Poser des questions et faire des prédictions</w:t>
      </w:r>
    </w:p>
    <w:p w:rsidR="00092ADD" w:rsidRPr="00F7395F" w:rsidRDefault="00092ADD" w:rsidP="00764D49">
      <w:pPr>
        <w:pStyle w:val="ListParagraph1"/>
        <w:numPr>
          <w:ilvl w:val="0"/>
          <w:numId w:val="8"/>
        </w:numPr>
        <w:spacing w:after="60"/>
        <w:ind w:left="612" w:hanging="252"/>
        <w:rPr>
          <w:rFonts w:ascii="Arial" w:hAnsi="Arial"/>
          <w:sz w:val="20"/>
          <w:lang w:val="fr-CA"/>
        </w:rPr>
      </w:pPr>
      <w:r w:rsidRPr="00F7395F">
        <w:rPr>
          <w:rFonts w:ascii="Arial" w:hAnsi="Arial"/>
          <w:sz w:val="20"/>
          <w:lang w:val="fr-CA"/>
        </w:rPr>
        <w:t>Plan</w:t>
      </w:r>
      <w:r w:rsidR="00C91040" w:rsidRPr="00F7395F">
        <w:rPr>
          <w:rFonts w:ascii="Arial" w:hAnsi="Arial"/>
          <w:sz w:val="20"/>
          <w:lang w:val="fr-CA"/>
        </w:rPr>
        <w:t>ifier et exécuter</w:t>
      </w:r>
    </w:p>
    <w:p w:rsidR="00092ADD" w:rsidRPr="00F7395F" w:rsidRDefault="00C91040" w:rsidP="00764D49">
      <w:pPr>
        <w:pStyle w:val="ListParagraph1"/>
        <w:numPr>
          <w:ilvl w:val="0"/>
          <w:numId w:val="8"/>
        </w:numPr>
        <w:spacing w:after="60"/>
        <w:ind w:left="612" w:hanging="252"/>
        <w:rPr>
          <w:rFonts w:ascii="Arial" w:hAnsi="Arial"/>
          <w:sz w:val="20"/>
          <w:lang w:val="fr-CA"/>
        </w:rPr>
      </w:pPr>
      <w:r w:rsidRPr="00F7395F">
        <w:rPr>
          <w:rFonts w:ascii="Arial" w:hAnsi="Arial"/>
          <w:sz w:val="20"/>
          <w:lang w:val="fr-CA"/>
        </w:rPr>
        <w:t>Traiter et analyser des données et de l</w:t>
      </w:r>
      <w:r w:rsidR="00755308" w:rsidRPr="00F7395F">
        <w:rPr>
          <w:rFonts w:ascii="Arial" w:hAnsi="Arial"/>
          <w:sz w:val="20"/>
          <w:lang w:val="fr-CA"/>
        </w:rPr>
        <w:t>’</w:t>
      </w:r>
      <w:r w:rsidRPr="00F7395F">
        <w:rPr>
          <w:rFonts w:ascii="Arial" w:hAnsi="Arial"/>
          <w:sz w:val="20"/>
          <w:lang w:val="fr-CA"/>
        </w:rPr>
        <w:t>information</w:t>
      </w:r>
    </w:p>
    <w:p w:rsidR="00092ADD" w:rsidRPr="00F7395F" w:rsidRDefault="00C91040" w:rsidP="00764D49">
      <w:pPr>
        <w:pStyle w:val="ListParagraph1"/>
        <w:numPr>
          <w:ilvl w:val="0"/>
          <w:numId w:val="8"/>
        </w:numPr>
        <w:spacing w:after="60"/>
        <w:ind w:left="612" w:hanging="252"/>
        <w:rPr>
          <w:rFonts w:ascii="Arial" w:hAnsi="Arial"/>
          <w:sz w:val="20"/>
          <w:lang w:val="fr-CA"/>
        </w:rPr>
      </w:pPr>
      <w:r w:rsidRPr="00F7395F">
        <w:rPr>
          <w:rFonts w:ascii="Arial" w:hAnsi="Arial"/>
          <w:sz w:val="20"/>
          <w:lang w:val="fr-CA"/>
        </w:rPr>
        <w:t>Évaluer</w:t>
      </w:r>
    </w:p>
    <w:p w:rsidR="00092ADD" w:rsidRPr="00F7395F" w:rsidRDefault="00092ADD" w:rsidP="00764D49">
      <w:pPr>
        <w:pStyle w:val="ListParagraph1"/>
        <w:numPr>
          <w:ilvl w:val="0"/>
          <w:numId w:val="8"/>
        </w:numPr>
        <w:spacing w:after="60"/>
        <w:ind w:left="612" w:hanging="252"/>
        <w:rPr>
          <w:rFonts w:ascii="Arial" w:hAnsi="Arial"/>
          <w:sz w:val="20"/>
          <w:lang w:val="fr-CA"/>
        </w:rPr>
      </w:pPr>
      <w:r w:rsidRPr="00F7395F">
        <w:rPr>
          <w:rFonts w:ascii="Arial" w:hAnsi="Arial"/>
          <w:sz w:val="20"/>
          <w:lang w:val="fr-CA"/>
        </w:rPr>
        <w:t>Appl</w:t>
      </w:r>
      <w:r w:rsidR="00C91040" w:rsidRPr="00F7395F">
        <w:rPr>
          <w:rFonts w:ascii="Arial" w:hAnsi="Arial"/>
          <w:sz w:val="20"/>
          <w:lang w:val="fr-CA"/>
        </w:rPr>
        <w:t>iquer et innover</w:t>
      </w:r>
    </w:p>
    <w:p w:rsidR="00092ADD" w:rsidRPr="00F7395F" w:rsidRDefault="00C91040" w:rsidP="00764D49">
      <w:pPr>
        <w:pStyle w:val="ListParagraph1"/>
        <w:numPr>
          <w:ilvl w:val="0"/>
          <w:numId w:val="8"/>
        </w:numPr>
        <w:spacing w:after="40"/>
        <w:ind w:left="612" w:hanging="252"/>
        <w:rPr>
          <w:rFonts w:ascii="Arial" w:hAnsi="Arial"/>
          <w:sz w:val="20"/>
          <w:lang w:val="fr-CA"/>
        </w:rPr>
      </w:pPr>
      <w:r w:rsidRPr="00F7395F">
        <w:rPr>
          <w:rFonts w:ascii="Arial" w:hAnsi="Arial"/>
          <w:sz w:val="20"/>
          <w:lang w:val="fr-CA"/>
        </w:rPr>
        <w:t>Communiquer</w:t>
      </w:r>
    </w:p>
    <w:p w:rsidR="00AE00A9" w:rsidRPr="00F7395F" w:rsidRDefault="00AE00A9" w:rsidP="00764D49">
      <w:pPr>
        <w:pStyle w:val="Body"/>
        <w:rPr>
          <w:lang w:val="fr-CA"/>
        </w:rPr>
      </w:pPr>
      <w:r w:rsidRPr="00F7395F">
        <w:rPr>
          <w:lang w:val="fr-CA"/>
        </w:rPr>
        <w:t xml:space="preserve">Les </w:t>
      </w:r>
      <w:r w:rsidR="0006712B" w:rsidRPr="00F7395F">
        <w:rPr>
          <w:lang w:val="fr-CA"/>
        </w:rPr>
        <w:t>quatre</w:t>
      </w:r>
      <w:r w:rsidRPr="00F7395F">
        <w:rPr>
          <w:lang w:val="fr-CA"/>
        </w:rPr>
        <w:t xml:space="preserve"> étapes de la leçon représentent les </w:t>
      </w:r>
      <w:r w:rsidR="009E647C" w:rsidRPr="00F7395F">
        <w:rPr>
          <w:lang w:val="fr-CA"/>
        </w:rPr>
        <w:t>étapes </w:t>
      </w:r>
      <w:r w:rsidRPr="00F7395F">
        <w:rPr>
          <w:lang w:val="fr-CA"/>
        </w:rPr>
        <w:t>1 à 4 du cadre « Pas à pas vers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 xml:space="preserve">enquête », lesquelles correspondent aux compétences disciplinaires « Poser des questions et faire des prédictions » et « Planifier et exécuter ». </w:t>
      </w:r>
      <w:r w:rsidR="006C2EA4" w:rsidRPr="00F7395F">
        <w:rPr>
          <w:lang w:val="fr-CA"/>
        </w:rPr>
        <w:t xml:space="preserve">Après avoir </w:t>
      </w:r>
      <w:r w:rsidRPr="00F7395F">
        <w:rPr>
          <w:lang w:val="fr-CA"/>
        </w:rPr>
        <w:t>planifié leur expérience en suivant les é</w:t>
      </w:r>
      <w:r w:rsidR="00C504BE" w:rsidRPr="00F7395F">
        <w:rPr>
          <w:lang w:val="fr-CA"/>
        </w:rPr>
        <w:t xml:space="preserve">tapes de la présente </w:t>
      </w:r>
      <w:r w:rsidR="0067260C" w:rsidRPr="00F7395F">
        <w:rPr>
          <w:lang w:val="fr-CA"/>
        </w:rPr>
        <w:t xml:space="preserve">leçon, </w:t>
      </w:r>
      <w:r w:rsidR="006C2EA4" w:rsidRPr="00F7395F">
        <w:rPr>
          <w:lang w:val="fr-CA"/>
        </w:rPr>
        <w:t xml:space="preserve">les élèves </w:t>
      </w:r>
      <w:r w:rsidRPr="00F7395F">
        <w:rPr>
          <w:lang w:val="fr-CA"/>
        </w:rPr>
        <w:t xml:space="preserve">sont </w:t>
      </w:r>
      <w:r w:rsidR="00B93019" w:rsidRPr="00F7395F">
        <w:rPr>
          <w:lang w:val="fr-CA"/>
        </w:rPr>
        <w:t>prêts</w:t>
      </w:r>
      <w:r w:rsidRPr="00F7395F">
        <w:rPr>
          <w:lang w:val="fr-CA"/>
        </w:rPr>
        <w:t xml:space="preserve"> pour exécuter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expérience, recueillir et analyser des données, tirer des conclusions, etc.,</w:t>
      </w:r>
      <w:r w:rsidR="00C504BE" w:rsidRPr="00F7395F">
        <w:rPr>
          <w:lang w:val="fr-CA"/>
        </w:rPr>
        <w:t xml:space="preserve"> </w:t>
      </w:r>
      <w:r w:rsidRPr="00F7395F">
        <w:rPr>
          <w:lang w:val="fr-CA"/>
        </w:rPr>
        <w:t xml:space="preserve">ce qui correspond aux autres compétences disciplinaires. </w:t>
      </w:r>
    </w:p>
    <w:p w:rsidR="00092ADD" w:rsidRPr="00F7395F" w:rsidRDefault="009915E1" w:rsidP="00764D49">
      <w:pPr>
        <w:pStyle w:val="Body"/>
        <w:rPr>
          <w:lang w:val="fr-CA"/>
        </w:rPr>
      </w:pPr>
      <w:r w:rsidRPr="00F7395F">
        <w:rPr>
          <w:lang w:val="fr-CA"/>
        </w:rPr>
        <w:t>La leçon</w:t>
      </w:r>
      <w:r w:rsidR="00434388" w:rsidRPr="00F7395F">
        <w:rPr>
          <w:lang w:val="fr-CA"/>
        </w:rPr>
        <w:t xml:space="preserve"> a été élaborée non pas en fonction de contenus spécifiques du programme d</w:t>
      </w:r>
      <w:r w:rsidR="00755308" w:rsidRPr="00F7395F">
        <w:rPr>
          <w:lang w:val="fr-CA"/>
        </w:rPr>
        <w:t>’</w:t>
      </w:r>
      <w:r w:rsidR="00434388" w:rsidRPr="00F7395F">
        <w:rPr>
          <w:lang w:val="fr-CA"/>
        </w:rPr>
        <w:t>études (il y a cependant des liens), mais plutôt dans le but d</w:t>
      </w:r>
      <w:r w:rsidR="00755308" w:rsidRPr="00F7395F">
        <w:rPr>
          <w:lang w:val="fr-CA"/>
        </w:rPr>
        <w:t>’</w:t>
      </w:r>
      <w:r w:rsidR="00434388" w:rsidRPr="00F7395F">
        <w:rPr>
          <w:lang w:val="fr-CA"/>
        </w:rPr>
        <w:t>aborder et de développer des compétences disciplinaires spécifiques. Les élèves doivent être exposés de manière répétée aux étapes du processus d</w:t>
      </w:r>
      <w:r w:rsidR="00755308" w:rsidRPr="00F7395F">
        <w:rPr>
          <w:lang w:val="fr-CA"/>
        </w:rPr>
        <w:t>’</w:t>
      </w:r>
      <w:r w:rsidR="00434388" w:rsidRPr="00F7395F">
        <w:rPr>
          <w:lang w:val="fr-CA"/>
        </w:rPr>
        <w:t>enquête et être encadrés avant de pouvoir réaliser</w:t>
      </w:r>
      <w:r w:rsidR="00C504BE" w:rsidRPr="00F7395F">
        <w:rPr>
          <w:lang w:val="fr-CA"/>
        </w:rPr>
        <w:t xml:space="preserve"> seuls</w:t>
      </w:r>
      <w:r w:rsidR="00434388" w:rsidRPr="00F7395F">
        <w:rPr>
          <w:lang w:val="fr-CA"/>
        </w:rPr>
        <w:t xml:space="preserve"> une </w:t>
      </w:r>
      <w:r w:rsidR="00FE2391" w:rsidRPr="00F7395F">
        <w:rPr>
          <w:lang w:val="fr-CA"/>
        </w:rPr>
        <w:t xml:space="preserve">investigation </w:t>
      </w:r>
      <w:r w:rsidR="00434388" w:rsidRPr="00F7395F">
        <w:rPr>
          <w:lang w:val="fr-CA"/>
        </w:rPr>
        <w:t>ouverte.</w:t>
      </w:r>
      <w:r w:rsidR="0006712B" w:rsidRPr="00F7395F">
        <w:rPr>
          <w:lang w:val="fr-CA"/>
        </w:rPr>
        <w:t xml:space="preserve"> </w:t>
      </w:r>
      <w:r w:rsidR="009F4EC7" w:rsidRPr="00F7395F">
        <w:rPr>
          <w:lang w:val="fr-CA"/>
        </w:rPr>
        <w:t>Lorsque les élèves ont intégré le processus,</w:t>
      </w:r>
      <w:r w:rsidR="00B231C7" w:rsidRPr="00F7395F">
        <w:rPr>
          <w:lang w:val="fr-CA"/>
        </w:rPr>
        <w:t xml:space="preserve"> il faut ensuite trouver </w:t>
      </w:r>
      <w:r w:rsidR="009F4EC7" w:rsidRPr="00F7395F">
        <w:rPr>
          <w:lang w:val="fr-CA"/>
        </w:rPr>
        <w:t>des expériences de démonstration en lien avec le programme</w:t>
      </w:r>
      <w:r w:rsidR="0006712B" w:rsidRPr="00F7395F">
        <w:rPr>
          <w:lang w:val="fr-CA"/>
        </w:rPr>
        <w:t xml:space="preserve"> d</w:t>
      </w:r>
      <w:r w:rsidR="00755308" w:rsidRPr="00F7395F">
        <w:rPr>
          <w:lang w:val="fr-CA"/>
        </w:rPr>
        <w:t>’</w:t>
      </w:r>
      <w:r w:rsidR="0006712B" w:rsidRPr="00F7395F">
        <w:rPr>
          <w:lang w:val="fr-CA"/>
        </w:rPr>
        <w:t>études</w:t>
      </w:r>
      <w:r w:rsidR="009F4EC7" w:rsidRPr="00F7395F">
        <w:rPr>
          <w:lang w:val="fr-CA"/>
        </w:rPr>
        <w:t>, les adapter et</w:t>
      </w:r>
      <w:r w:rsidR="00B231C7" w:rsidRPr="00F7395F">
        <w:rPr>
          <w:lang w:val="fr-CA"/>
        </w:rPr>
        <w:t xml:space="preserve"> demander </w:t>
      </w:r>
      <w:r w:rsidR="009F4EC7" w:rsidRPr="00F7395F">
        <w:rPr>
          <w:lang w:val="fr-CA"/>
        </w:rPr>
        <w:t>aux élèves</w:t>
      </w:r>
      <w:r w:rsidR="0006712B" w:rsidRPr="00F7395F">
        <w:rPr>
          <w:lang w:val="fr-CA"/>
        </w:rPr>
        <w:t xml:space="preserve"> de les réaliser en suivant le cadre « Pas à pas vers l</w:t>
      </w:r>
      <w:r w:rsidR="00755308" w:rsidRPr="00F7395F">
        <w:rPr>
          <w:lang w:val="fr-CA"/>
        </w:rPr>
        <w:t>’</w:t>
      </w:r>
      <w:r w:rsidR="0006712B" w:rsidRPr="00F7395F">
        <w:rPr>
          <w:lang w:val="fr-CA"/>
        </w:rPr>
        <w:t>enquête ».</w:t>
      </w:r>
    </w:p>
    <w:p w:rsidR="00092ADD" w:rsidRPr="00F7395F" w:rsidRDefault="00194968" w:rsidP="00333FCD">
      <w:pPr>
        <w:pStyle w:val="Body"/>
        <w:jc w:val="right"/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>
            <wp:extent cx="1501140" cy="1631315"/>
            <wp:effectExtent l="0" t="0" r="3810" b="6985"/>
            <wp:docPr id="1" name="Picture 1" descr="Snowflak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flak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3"/>
        <w:gridCol w:w="5529"/>
      </w:tblGrid>
      <w:tr w:rsidR="00092ADD" w:rsidRPr="00F7395F" w:rsidTr="00092ADD">
        <w:trPr>
          <w:cantSplit/>
          <w:trHeight w:val="448"/>
          <w:jc w:val="center"/>
        </w:trPr>
        <w:tc>
          <w:tcPr>
            <w:tcW w:w="10632" w:type="dxa"/>
            <w:gridSpan w:val="2"/>
            <w:shd w:val="clear" w:color="auto" w:fill="auto"/>
          </w:tcPr>
          <w:p w:rsidR="00092ADD" w:rsidRPr="00F7395F" w:rsidRDefault="005C3BEF" w:rsidP="00764D49">
            <w:pPr>
              <w:pageBreakBefore/>
              <w:spacing w:before="40" w:after="40"/>
              <w:rPr>
                <w:rFonts w:ascii="Arial" w:hAnsi="Arial"/>
                <w:b/>
                <w:sz w:val="22"/>
                <w:lang w:val="fr-CA" w:bidi="en-US"/>
              </w:rPr>
            </w:pPr>
            <w:r w:rsidRPr="00F7395F">
              <w:rPr>
                <w:rFonts w:ascii="Arial" w:hAnsi="Arial"/>
                <w:b/>
                <w:sz w:val="22"/>
                <w:lang w:val="fr-CA" w:bidi="en-US"/>
              </w:rPr>
              <w:lastRenderedPageBreak/>
              <w:t>Compétences disciplinaires susceptibles d</w:t>
            </w:r>
            <w:r w:rsidR="00755308" w:rsidRPr="00F7395F">
              <w:rPr>
                <w:rFonts w:ascii="Arial" w:hAnsi="Arial"/>
                <w:b/>
                <w:sz w:val="22"/>
                <w:lang w:val="fr-CA" w:bidi="en-US"/>
              </w:rPr>
              <w:t>’</w:t>
            </w:r>
            <w:r w:rsidRPr="00F7395F">
              <w:rPr>
                <w:rFonts w:ascii="Arial" w:hAnsi="Arial"/>
                <w:b/>
                <w:sz w:val="22"/>
                <w:lang w:val="fr-CA" w:bidi="en-US"/>
              </w:rPr>
              <w:t>être abordées</w:t>
            </w:r>
          </w:p>
          <w:p w:rsidR="00092ADD" w:rsidRPr="00F7395F" w:rsidRDefault="00092ADD" w:rsidP="00764D49">
            <w:pPr>
              <w:spacing w:after="40"/>
              <w:rPr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(</w:t>
            </w:r>
            <w:r w:rsidR="005C3BEF" w:rsidRPr="00F7395F">
              <w:rPr>
                <w:rFonts w:ascii="Arial" w:hAnsi="Arial"/>
                <w:sz w:val="20"/>
                <w:lang w:val="fr-CA" w:bidi="en-US"/>
              </w:rPr>
              <w:t>Les compétences marquées d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="005C3BEF" w:rsidRPr="00F7395F">
              <w:rPr>
                <w:rFonts w:ascii="Arial" w:hAnsi="Arial"/>
                <w:sz w:val="20"/>
                <w:lang w:val="fr-CA" w:bidi="en-US"/>
              </w:rPr>
              <w:t>un flocon sont abordées dans les étapes 1 à 4)</w:t>
            </w:r>
          </w:p>
        </w:tc>
      </w:tr>
      <w:tr w:rsidR="00092ADD" w:rsidRPr="00F7395F" w:rsidTr="00092ADD">
        <w:trPr>
          <w:cantSplit/>
          <w:trHeight w:val="412"/>
          <w:jc w:val="center"/>
        </w:trPr>
        <w:tc>
          <w:tcPr>
            <w:tcW w:w="5103" w:type="dxa"/>
            <w:shd w:val="clear" w:color="auto" w:fill="auto"/>
            <w:vAlign w:val="center"/>
          </w:tcPr>
          <w:p w:rsidR="00092ADD" w:rsidRPr="00F7395F" w:rsidRDefault="00C91040" w:rsidP="00764D49">
            <w:pPr>
              <w:rPr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3</w:t>
            </w:r>
            <w:r w:rsidRPr="00F7395F">
              <w:rPr>
                <w:rFonts w:ascii="Arial" w:hAnsi="Arial"/>
                <w:b/>
                <w:sz w:val="20"/>
                <w:vertAlign w:val="superscript"/>
                <w:lang w:val="fr-CA" w:bidi="en-US"/>
              </w:rPr>
              <w:t>e</w:t>
            </w:r>
            <w:r w:rsidRPr="00F7395F">
              <w:rPr>
                <w:rFonts w:ascii="Arial" w:hAnsi="Arial"/>
                <w:b/>
                <w:sz w:val="20"/>
                <w:lang w:val="fr-CA" w:bidi="en-US"/>
              </w:rPr>
              <w:t xml:space="preserve"> et 4</w:t>
            </w:r>
            <w:r w:rsidRPr="00F7395F">
              <w:rPr>
                <w:rFonts w:ascii="Arial" w:hAnsi="Arial"/>
                <w:b/>
                <w:sz w:val="20"/>
                <w:vertAlign w:val="superscript"/>
                <w:lang w:val="fr-CA" w:bidi="en-US"/>
              </w:rPr>
              <w:t>e</w:t>
            </w:r>
            <w:r w:rsidRPr="00F7395F">
              <w:rPr>
                <w:rFonts w:ascii="Arial" w:hAnsi="Arial"/>
                <w:b/>
                <w:sz w:val="20"/>
                <w:lang w:val="fr-CA" w:bidi="en-US"/>
              </w:rPr>
              <w:t> année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92ADD" w:rsidRPr="00F7395F" w:rsidRDefault="00C91040" w:rsidP="00764D49">
            <w:pPr>
              <w:rPr>
                <w:rFonts w:eastAsia="MS Gothic"/>
                <w:b/>
                <w:i/>
                <w:iCs/>
                <w:color w:val="365F91"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5</w:t>
            </w:r>
            <w:r w:rsidRPr="00F7395F">
              <w:rPr>
                <w:rFonts w:ascii="Arial" w:hAnsi="Arial"/>
                <w:b/>
                <w:sz w:val="20"/>
                <w:vertAlign w:val="superscript"/>
                <w:lang w:val="fr-CA" w:bidi="en-US"/>
              </w:rPr>
              <w:t>e</w:t>
            </w:r>
            <w:r w:rsidRPr="00F7395F">
              <w:rPr>
                <w:rFonts w:ascii="Arial" w:hAnsi="Arial"/>
                <w:b/>
                <w:sz w:val="20"/>
                <w:lang w:val="fr-CA" w:bidi="en-US"/>
              </w:rPr>
              <w:t xml:space="preserve"> et 6</w:t>
            </w:r>
            <w:r w:rsidRPr="00F7395F">
              <w:rPr>
                <w:rFonts w:ascii="Arial" w:hAnsi="Arial"/>
                <w:b/>
                <w:sz w:val="20"/>
                <w:vertAlign w:val="superscript"/>
                <w:lang w:val="fr-CA" w:bidi="en-US"/>
              </w:rPr>
              <w:t>e</w:t>
            </w:r>
            <w:r w:rsidRPr="00F7395F">
              <w:rPr>
                <w:rFonts w:ascii="Arial" w:hAnsi="Arial"/>
                <w:b/>
                <w:sz w:val="20"/>
                <w:lang w:val="fr-CA" w:bidi="en-US"/>
              </w:rPr>
              <w:t> année</w:t>
            </w:r>
          </w:p>
        </w:tc>
      </w:tr>
      <w:tr w:rsidR="00092ADD" w:rsidRPr="00F7395F" w:rsidTr="00092ADD">
        <w:trPr>
          <w:trHeight w:val="305"/>
          <w:jc w:val="center"/>
        </w:trPr>
        <w:tc>
          <w:tcPr>
            <w:tcW w:w="10632" w:type="dxa"/>
            <w:gridSpan w:val="2"/>
            <w:shd w:val="clear" w:color="auto" w:fill="000000"/>
          </w:tcPr>
          <w:p w:rsidR="00092ADD" w:rsidRPr="00F7395F" w:rsidRDefault="00C91040" w:rsidP="00764D49">
            <w:pPr>
              <w:spacing w:before="40" w:after="40"/>
              <w:rPr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Poser des questions et faire des prédictions</w:t>
            </w:r>
          </w:p>
        </w:tc>
      </w:tr>
      <w:tr w:rsidR="00092ADD" w:rsidRPr="00F7395F" w:rsidTr="00092ADD">
        <w:trPr>
          <w:jc w:val="center"/>
        </w:trPr>
        <w:tc>
          <w:tcPr>
            <w:tcW w:w="5103" w:type="dxa"/>
            <w:shd w:val="clear" w:color="auto" w:fill="auto"/>
          </w:tcPr>
          <w:p w:rsidR="00092ADD" w:rsidRPr="00F7395F" w:rsidRDefault="00092ADD" w:rsidP="00764D49">
            <w:pPr>
              <w:pStyle w:val="tablecellbullet"/>
              <w:spacing w:before="120"/>
              <w:rPr>
                <w:lang w:val="fr-CA"/>
              </w:rPr>
            </w:pPr>
            <w:r w:rsidRPr="00F7395F">
              <w:rPr>
                <w:lang w:val="fr-CA"/>
              </w:rPr>
              <w:t>Observ</w:t>
            </w:r>
            <w:r w:rsidR="00AF5DE6" w:rsidRPr="00F7395F">
              <w:rPr>
                <w:lang w:val="fr-CA"/>
              </w:rPr>
              <w:t>er les objets et les événements dans des contextes familiers</w:t>
            </w:r>
            <w:r w:rsidRPr="00F7395F">
              <w:rPr>
                <w:lang w:val="fr-CA"/>
              </w:rPr>
              <w:t xml:space="preserve"> </w:t>
            </w:r>
            <w:r w:rsidRPr="00F7395F">
              <w:rPr>
                <w:color w:val="365F91"/>
                <w:lang w:val="fr-CA"/>
              </w:rPr>
              <w:sym w:font="Wingdings" w:char="F054"/>
            </w:r>
          </w:p>
          <w:p w:rsidR="00092ADD" w:rsidRPr="00F7395F" w:rsidRDefault="00AF5DE6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Poser des questions sur des objets et des événements familiers qui peuvent être explorées de manière scientifique</w:t>
            </w:r>
            <w:r w:rsidR="00092ADD" w:rsidRPr="00F7395F">
              <w:rPr>
                <w:lang w:val="fr-CA"/>
              </w:rPr>
              <w:t xml:space="preserve"> </w:t>
            </w:r>
            <w:r w:rsidR="00092ADD" w:rsidRPr="00F7395F">
              <w:rPr>
                <w:color w:val="365F91"/>
                <w:lang w:val="fr-CA"/>
              </w:rPr>
              <w:sym w:font="Wingdings" w:char="F054"/>
            </w:r>
          </w:p>
          <w:p w:rsidR="00092ADD" w:rsidRPr="00F7395F" w:rsidRDefault="00AF5DE6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Faire des prédictions fondées sur des connaissances antérieures</w:t>
            </w:r>
            <w:r w:rsidR="00092ADD" w:rsidRPr="00F7395F">
              <w:rPr>
                <w:lang w:val="fr-CA"/>
              </w:rPr>
              <w:t xml:space="preserve"> </w:t>
            </w:r>
            <w:r w:rsidR="00092ADD" w:rsidRPr="00F7395F">
              <w:rPr>
                <w:color w:val="365F91"/>
                <w:lang w:val="fr-CA"/>
              </w:rPr>
              <w:sym w:font="Wingdings" w:char="F054"/>
            </w:r>
          </w:p>
        </w:tc>
        <w:tc>
          <w:tcPr>
            <w:tcW w:w="5529" w:type="dxa"/>
            <w:shd w:val="clear" w:color="auto" w:fill="auto"/>
          </w:tcPr>
          <w:p w:rsidR="00092ADD" w:rsidRPr="00F7395F" w:rsidRDefault="00AF5DE6" w:rsidP="00764D49">
            <w:pPr>
              <w:pStyle w:val="tablecellbullet"/>
              <w:spacing w:before="120"/>
              <w:rPr>
                <w:lang w:val="fr-CA"/>
              </w:rPr>
            </w:pPr>
            <w:r w:rsidRPr="00F7395F">
              <w:rPr>
                <w:lang w:val="fr-CA"/>
              </w:rPr>
              <w:t>Faire preuve d</w:t>
            </w:r>
            <w:r w:rsidR="00755308" w:rsidRPr="00F7395F">
              <w:rPr>
                <w:lang w:val="fr-CA"/>
              </w:rPr>
              <w:t>’</w:t>
            </w:r>
            <w:r w:rsidRPr="00F7395F">
              <w:rPr>
                <w:lang w:val="fr-CA"/>
              </w:rPr>
              <w:t xml:space="preserve">une curiosité intellectuelle soutenue sur un sujet scientifique ou un problème qui revêt un intérêt personnel </w:t>
            </w:r>
            <w:r w:rsidR="00092ADD" w:rsidRPr="00F7395F">
              <w:rPr>
                <w:color w:val="365F91"/>
                <w:lang w:val="fr-CA"/>
              </w:rPr>
              <w:sym w:font="Wingdings" w:char="F054"/>
            </w:r>
          </w:p>
          <w:p w:rsidR="00092ADD" w:rsidRPr="00F7395F" w:rsidRDefault="00AF5DE6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Faire des observations dans des contextes familiers ou étrangers</w:t>
            </w:r>
            <w:r w:rsidR="00092ADD" w:rsidRPr="00F7395F">
              <w:rPr>
                <w:lang w:val="fr-CA"/>
              </w:rPr>
              <w:t xml:space="preserve"> </w:t>
            </w:r>
            <w:r w:rsidR="00092ADD" w:rsidRPr="00F7395F">
              <w:rPr>
                <w:color w:val="365F91"/>
                <w:lang w:val="fr-CA"/>
              </w:rPr>
              <w:sym w:font="Wingdings" w:char="F054"/>
            </w:r>
          </w:p>
          <w:p w:rsidR="00092ADD" w:rsidRPr="00F7395F" w:rsidRDefault="00AF5DE6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Relever les questions à poser ou les problèmes à résoudre par la recherche scientifique</w:t>
            </w:r>
            <w:r w:rsidR="00092ADD" w:rsidRPr="00F7395F">
              <w:rPr>
                <w:lang w:val="fr-CA"/>
              </w:rPr>
              <w:t xml:space="preserve"> </w:t>
            </w:r>
            <w:r w:rsidR="00092ADD" w:rsidRPr="00F7395F">
              <w:rPr>
                <w:color w:val="365F91"/>
                <w:lang w:val="fr-CA"/>
              </w:rPr>
              <w:sym w:font="Wingdings" w:char="F054"/>
            </w:r>
          </w:p>
          <w:p w:rsidR="00092ADD" w:rsidRPr="00F7395F" w:rsidRDefault="00AF5DE6" w:rsidP="00764D49">
            <w:pPr>
              <w:pStyle w:val="tablecellbullet"/>
              <w:spacing w:after="120"/>
              <w:rPr>
                <w:lang w:val="fr-CA"/>
              </w:rPr>
            </w:pPr>
            <w:r w:rsidRPr="00F7395F">
              <w:rPr>
                <w:lang w:val="fr-CA"/>
              </w:rPr>
              <w:t>Faire des prédictions sur les résultats de sa recherche</w:t>
            </w:r>
            <w:r w:rsidR="00092ADD" w:rsidRPr="00F7395F">
              <w:rPr>
                <w:lang w:val="fr-CA"/>
              </w:rPr>
              <w:t xml:space="preserve"> </w:t>
            </w:r>
            <w:r w:rsidR="00092ADD" w:rsidRPr="00F7395F">
              <w:rPr>
                <w:color w:val="365F91"/>
                <w:lang w:val="fr-CA"/>
              </w:rPr>
              <w:sym w:font="Wingdings" w:char="F054"/>
            </w:r>
          </w:p>
        </w:tc>
      </w:tr>
      <w:tr w:rsidR="00092ADD" w:rsidRPr="00F7395F" w:rsidTr="00092ADD">
        <w:trPr>
          <w:cantSplit/>
          <w:trHeight w:val="300"/>
          <w:jc w:val="center"/>
        </w:trPr>
        <w:tc>
          <w:tcPr>
            <w:tcW w:w="10632" w:type="dxa"/>
            <w:gridSpan w:val="2"/>
            <w:shd w:val="clear" w:color="auto" w:fill="000000"/>
          </w:tcPr>
          <w:p w:rsidR="00092ADD" w:rsidRPr="00F7395F" w:rsidRDefault="00092ADD" w:rsidP="00764D49">
            <w:pPr>
              <w:spacing w:before="40" w:after="40"/>
              <w:rPr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Plan</w:t>
            </w:r>
            <w:r w:rsidR="00C91040" w:rsidRPr="00F7395F">
              <w:rPr>
                <w:rFonts w:ascii="Arial" w:hAnsi="Arial"/>
                <w:b/>
                <w:sz w:val="20"/>
                <w:lang w:val="fr-CA" w:bidi="en-US"/>
              </w:rPr>
              <w:t>ifier et exécuter</w:t>
            </w:r>
          </w:p>
        </w:tc>
      </w:tr>
      <w:tr w:rsidR="00092ADD" w:rsidRPr="00F7395F" w:rsidTr="00092ADD">
        <w:trPr>
          <w:cantSplit/>
          <w:jc w:val="center"/>
        </w:trPr>
        <w:tc>
          <w:tcPr>
            <w:tcW w:w="5103" w:type="dxa"/>
            <w:shd w:val="clear" w:color="auto" w:fill="auto"/>
          </w:tcPr>
          <w:p w:rsidR="00092ADD" w:rsidRPr="00F7395F" w:rsidRDefault="00092ADD" w:rsidP="00764D49">
            <w:pPr>
              <w:pStyle w:val="tablecellbullet"/>
              <w:spacing w:before="120"/>
              <w:rPr>
                <w:lang w:val="fr-CA"/>
              </w:rPr>
            </w:pPr>
            <w:r w:rsidRPr="00F7395F">
              <w:rPr>
                <w:lang w:val="fr-CA"/>
              </w:rPr>
              <w:t>S</w:t>
            </w:r>
            <w:r w:rsidR="00B92E35" w:rsidRPr="00F7395F">
              <w:rPr>
                <w:lang w:val="fr-CA"/>
              </w:rPr>
              <w:t>uggérer des manières de planifier et de mener une recherche pour trouver des réponses à ses questions</w:t>
            </w:r>
            <w:r w:rsidRPr="00F7395F">
              <w:rPr>
                <w:lang w:val="fr-CA"/>
              </w:rPr>
              <w:t xml:space="preserve"> </w:t>
            </w:r>
            <w:r w:rsidRPr="00F7395F">
              <w:rPr>
                <w:color w:val="365F91"/>
                <w:lang w:val="fr-CA"/>
              </w:rPr>
              <w:sym w:font="Wingdings" w:char="F054"/>
            </w:r>
          </w:p>
          <w:p w:rsidR="00092ADD" w:rsidRPr="00F7395F" w:rsidRDefault="00B92E35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Utiliser en toute sécurité des outils appropriés pour faire des observations et prendre des mesures, avec des instruments de mesure conventionnels et des technologies numériques, selon les besoins</w:t>
            </w:r>
          </w:p>
          <w:p w:rsidR="00092ADD" w:rsidRPr="00F7395F" w:rsidRDefault="00060F0D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Recueillir des données simples</w:t>
            </w:r>
          </w:p>
        </w:tc>
        <w:tc>
          <w:tcPr>
            <w:tcW w:w="5529" w:type="dxa"/>
            <w:shd w:val="clear" w:color="auto" w:fill="auto"/>
          </w:tcPr>
          <w:p w:rsidR="00092ADD" w:rsidRPr="00F7395F" w:rsidRDefault="00060F0D" w:rsidP="00764D49">
            <w:pPr>
              <w:pStyle w:val="tablecellbullet"/>
              <w:spacing w:before="120"/>
              <w:rPr>
                <w:lang w:val="fr-CA"/>
              </w:rPr>
            </w:pPr>
            <w:r w:rsidRPr="00F7395F">
              <w:rPr>
                <w:lang w:val="fr-CA"/>
              </w:rPr>
              <w:t>Avec du soutien, planifier une recherche appropriée pour répondre aux questions ou résoudre les problèmes relevés</w:t>
            </w:r>
            <w:r w:rsidR="00092ADD" w:rsidRPr="00F7395F">
              <w:rPr>
                <w:lang w:val="fr-CA"/>
              </w:rPr>
              <w:t xml:space="preserve"> </w:t>
            </w:r>
            <w:r w:rsidR="00092ADD" w:rsidRPr="00F7395F">
              <w:rPr>
                <w:color w:val="365F91"/>
                <w:lang w:val="fr-CA"/>
              </w:rPr>
              <w:sym w:font="Wingdings" w:char="F054"/>
            </w:r>
          </w:p>
          <w:p w:rsidR="00092ADD" w:rsidRPr="00F7395F" w:rsidRDefault="00092ADD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D</w:t>
            </w:r>
            <w:r w:rsidR="00060F0D" w:rsidRPr="00F7395F">
              <w:rPr>
                <w:lang w:val="fr-CA"/>
              </w:rPr>
              <w:t>éterminer la variable qui doit être modifiée et mesurée pour mener une expérience objective </w:t>
            </w:r>
            <w:r w:rsidRPr="00F7395F">
              <w:rPr>
                <w:color w:val="365F91"/>
                <w:lang w:val="fr-CA"/>
              </w:rPr>
              <w:sym w:font="Wingdings" w:char="F054"/>
            </w:r>
          </w:p>
          <w:p w:rsidR="00092ADD" w:rsidRPr="00F7395F" w:rsidRDefault="00092ADD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Cho</w:t>
            </w:r>
            <w:r w:rsidR="00060F0D" w:rsidRPr="00F7395F">
              <w:rPr>
                <w:lang w:val="fr-CA"/>
              </w:rPr>
              <w:t>isir les données appropriées à recueillir pour répondre à une question </w:t>
            </w:r>
            <w:r w:rsidRPr="00F7395F">
              <w:rPr>
                <w:color w:val="365F91"/>
                <w:lang w:val="fr-CA"/>
              </w:rPr>
              <w:sym w:font="Wingdings" w:char="F054"/>
            </w:r>
          </w:p>
          <w:p w:rsidR="00092ADD" w:rsidRPr="00F7395F" w:rsidRDefault="00092ADD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Observe</w:t>
            </w:r>
            <w:r w:rsidR="00060F0D" w:rsidRPr="00F7395F">
              <w:rPr>
                <w:lang w:val="fr-CA"/>
              </w:rPr>
              <w:t>r</w:t>
            </w:r>
            <w:r w:rsidRPr="00F7395F">
              <w:rPr>
                <w:lang w:val="fr-CA"/>
              </w:rPr>
              <w:t>,</w:t>
            </w:r>
            <w:r w:rsidR="00060F0D" w:rsidRPr="00F7395F">
              <w:rPr>
                <w:lang w:val="fr-CA"/>
              </w:rPr>
              <w:t xml:space="preserve"> mesurer et consigner des données, en utilisant des outils appropriés, y compris les technologies numériques</w:t>
            </w:r>
          </w:p>
          <w:p w:rsidR="00092ADD" w:rsidRPr="00F7395F" w:rsidRDefault="00092ADD" w:rsidP="00764D49">
            <w:pPr>
              <w:pStyle w:val="tablecellbullet"/>
              <w:spacing w:after="120"/>
              <w:rPr>
                <w:lang w:val="fr-CA"/>
              </w:rPr>
            </w:pPr>
            <w:r w:rsidRPr="00F7395F">
              <w:rPr>
                <w:lang w:val="fr-CA"/>
              </w:rPr>
              <w:t>U</w:t>
            </w:r>
            <w:r w:rsidR="00060F0D" w:rsidRPr="00F7395F">
              <w:rPr>
                <w:lang w:val="fr-CA"/>
              </w:rPr>
              <w:t>tiliser l</w:t>
            </w:r>
            <w:r w:rsidR="00755308" w:rsidRPr="00F7395F">
              <w:rPr>
                <w:lang w:val="fr-CA"/>
              </w:rPr>
              <w:t>’</w:t>
            </w:r>
            <w:r w:rsidR="00060F0D" w:rsidRPr="00F7395F">
              <w:rPr>
                <w:lang w:val="fr-CA"/>
              </w:rPr>
              <w:t>équipement et les matériaux de manière sécuritaire, en relevant les risques</w:t>
            </w:r>
          </w:p>
        </w:tc>
      </w:tr>
      <w:tr w:rsidR="00092ADD" w:rsidRPr="00F7395F" w:rsidTr="00092ADD">
        <w:trPr>
          <w:cantSplit/>
          <w:trHeight w:val="68"/>
          <w:jc w:val="center"/>
        </w:trPr>
        <w:tc>
          <w:tcPr>
            <w:tcW w:w="10632" w:type="dxa"/>
            <w:gridSpan w:val="2"/>
            <w:shd w:val="clear" w:color="auto" w:fill="000000"/>
          </w:tcPr>
          <w:p w:rsidR="00092ADD" w:rsidRPr="00F7395F" w:rsidRDefault="00C91040" w:rsidP="00764D49">
            <w:pPr>
              <w:spacing w:before="40" w:after="40"/>
              <w:rPr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Traiter et analyser des données et de l</w:t>
            </w:r>
            <w:r w:rsidR="00755308" w:rsidRPr="00F7395F">
              <w:rPr>
                <w:rFonts w:ascii="Arial" w:hAnsi="Arial"/>
                <w:b/>
                <w:sz w:val="20"/>
                <w:lang w:val="fr-CA" w:bidi="en-US"/>
              </w:rPr>
              <w:t>’</w:t>
            </w:r>
            <w:r w:rsidRPr="00F7395F">
              <w:rPr>
                <w:rFonts w:ascii="Arial" w:hAnsi="Arial"/>
                <w:b/>
                <w:sz w:val="20"/>
                <w:lang w:val="fr-CA" w:bidi="en-US"/>
              </w:rPr>
              <w:t>information</w:t>
            </w:r>
          </w:p>
        </w:tc>
      </w:tr>
      <w:tr w:rsidR="00092ADD" w:rsidRPr="00F7395F" w:rsidTr="00092ADD">
        <w:trPr>
          <w:cantSplit/>
          <w:jc w:val="center"/>
        </w:trPr>
        <w:tc>
          <w:tcPr>
            <w:tcW w:w="5103" w:type="dxa"/>
            <w:shd w:val="clear" w:color="auto" w:fill="auto"/>
          </w:tcPr>
          <w:p w:rsidR="00092ADD" w:rsidRPr="00F7395F" w:rsidRDefault="00781594" w:rsidP="00764D49">
            <w:pPr>
              <w:pStyle w:val="tablecellbullet"/>
              <w:spacing w:before="120"/>
              <w:rPr>
                <w:lang w:val="fr-CA"/>
              </w:rPr>
            </w:pPr>
            <w:r w:rsidRPr="00F7395F">
              <w:rPr>
                <w:lang w:val="fr-CA"/>
              </w:rPr>
              <w:t>Trier et classifier des données et de l</w:t>
            </w:r>
            <w:r w:rsidR="00755308" w:rsidRPr="00F7395F">
              <w:rPr>
                <w:lang w:val="fr-CA"/>
              </w:rPr>
              <w:t>’</w:t>
            </w:r>
            <w:r w:rsidRPr="00F7395F">
              <w:rPr>
                <w:lang w:val="fr-CA"/>
              </w:rPr>
              <w:t>information au moyen de dessins ou dans des tableaux fournis</w:t>
            </w:r>
          </w:p>
          <w:p w:rsidR="00092ADD" w:rsidRPr="00F7395F" w:rsidRDefault="00781594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Utiliser des tableaux, des diagrammes à bandes simples ou d</w:t>
            </w:r>
            <w:r w:rsidR="00755308" w:rsidRPr="00F7395F">
              <w:rPr>
                <w:lang w:val="fr-CA"/>
              </w:rPr>
              <w:t>’</w:t>
            </w:r>
            <w:r w:rsidRPr="00F7395F">
              <w:rPr>
                <w:lang w:val="fr-CA"/>
              </w:rPr>
              <w:t>autres moyens pour représenter des données et montrer des régularités et des tendances simples</w:t>
            </w:r>
          </w:p>
          <w:p w:rsidR="00092ADD" w:rsidRPr="00F7395F" w:rsidRDefault="00781594" w:rsidP="00764D49">
            <w:pPr>
              <w:pStyle w:val="tablecellbullet"/>
              <w:spacing w:after="120"/>
              <w:rPr>
                <w:lang w:val="fr-CA"/>
              </w:rPr>
            </w:pPr>
            <w:r w:rsidRPr="00F7395F">
              <w:rPr>
                <w:lang w:val="fr-CA"/>
              </w:rPr>
              <w:t>Comparer ses résultats et ses prédictions, et tenter d</w:t>
            </w:r>
            <w:r w:rsidR="00755308" w:rsidRPr="00F7395F">
              <w:rPr>
                <w:lang w:val="fr-CA"/>
              </w:rPr>
              <w:t>’</w:t>
            </w:r>
            <w:r w:rsidRPr="00F7395F">
              <w:rPr>
                <w:lang w:val="fr-CA"/>
              </w:rPr>
              <w:t>expliquer ses résultats</w:t>
            </w:r>
          </w:p>
        </w:tc>
        <w:tc>
          <w:tcPr>
            <w:tcW w:w="5529" w:type="dxa"/>
            <w:shd w:val="clear" w:color="auto" w:fill="auto"/>
          </w:tcPr>
          <w:p w:rsidR="00092ADD" w:rsidRPr="00F7395F" w:rsidRDefault="00781594" w:rsidP="00764D49">
            <w:pPr>
              <w:pStyle w:val="tablecellbullet"/>
              <w:spacing w:before="120"/>
              <w:rPr>
                <w:lang w:val="fr-CA"/>
              </w:rPr>
            </w:pPr>
            <w:r w:rsidRPr="00F7395F">
              <w:rPr>
                <w:lang w:val="fr-CA"/>
              </w:rPr>
              <w:t>Élaborer et utiliser une variété de méthodes, notamment des tableaux, des graphiques et des technologies numériques, selon les besoins, pour représenter des régularités ou des relations dans les données</w:t>
            </w:r>
          </w:p>
          <w:p w:rsidR="00092ADD" w:rsidRPr="00F7395F" w:rsidRDefault="00781594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Relever les régularités et les relations dans les données</w:t>
            </w:r>
          </w:p>
          <w:p w:rsidR="00092ADD" w:rsidRPr="00F7395F" w:rsidRDefault="00092ADD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Compare</w:t>
            </w:r>
            <w:r w:rsidR="00781594" w:rsidRPr="00F7395F">
              <w:rPr>
                <w:lang w:val="fr-CA"/>
              </w:rPr>
              <w:t>r les données et les prédictions, et élaborer des explications pour les résultats obtenus</w:t>
            </w:r>
          </w:p>
        </w:tc>
      </w:tr>
      <w:tr w:rsidR="00092ADD" w:rsidRPr="00F7395F" w:rsidTr="00092ADD">
        <w:trPr>
          <w:cantSplit/>
          <w:trHeight w:val="172"/>
          <w:jc w:val="center"/>
        </w:trPr>
        <w:tc>
          <w:tcPr>
            <w:tcW w:w="10632" w:type="dxa"/>
            <w:gridSpan w:val="2"/>
            <w:shd w:val="clear" w:color="auto" w:fill="000000"/>
          </w:tcPr>
          <w:p w:rsidR="00092ADD" w:rsidRPr="00F7395F" w:rsidRDefault="00C91040" w:rsidP="00764D49">
            <w:pPr>
              <w:spacing w:before="40" w:after="40"/>
              <w:rPr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Évaluer</w:t>
            </w:r>
          </w:p>
        </w:tc>
      </w:tr>
      <w:tr w:rsidR="00092ADD" w:rsidRPr="00F7395F" w:rsidTr="00092ADD">
        <w:trPr>
          <w:cantSplit/>
          <w:jc w:val="center"/>
        </w:trPr>
        <w:tc>
          <w:tcPr>
            <w:tcW w:w="5103" w:type="dxa"/>
            <w:shd w:val="clear" w:color="auto" w:fill="auto"/>
          </w:tcPr>
          <w:p w:rsidR="00092ADD" w:rsidRPr="00F7395F" w:rsidRDefault="00781594" w:rsidP="00764D49">
            <w:pPr>
              <w:pStyle w:val="tablecellbullet"/>
              <w:spacing w:before="120"/>
              <w:rPr>
                <w:lang w:val="fr-CA"/>
              </w:rPr>
            </w:pPr>
            <w:r w:rsidRPr="00F7395F">
              <w:rPr>
                <w:lang w:val="fr-CA"/>
              </w:rPr>
              <w:t>Faire des inférences simples fondées sur ses résultats et ses connaissances antérieures</w:t>
            </w:r>
          </w:p>
          <w:p w:rsidR="00092ADD" w:rsidRPr="00F7395F" w:rsidRDefault="00781594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Réfléchir sur l</w:t>
            </w:r>
            <w:r w:rsidR="00755308" w:rsidRPr="00F7395F">
              <w:rPr>
                <w:lang w:val="fr-CA"/>
              </w:rPr>
              <w:t>’</w:t>
            </w:r>
            <w:r w:rsidRPr="00F7395F">
              <w:rPr>
                <w:lang w:val="fr-CA"/>
              </w:rPr>
              <w:t>objectivité de la recherche</w:t>
            </w:r>
          </w:p>
          <w:p w:rsidR="00092ADD" w:rsidRPr="00F7395F" w:rsidRDefault="00092ADD" w:rsidP="00764D49">
            <w:pPr>
              <w:pStyle w:val="tablecellbullet"/>
              <w:spacing w:after="120"/>
              <w:rPr>
                <w:lang w:val="fr-CA"/>
              </w:rPr>
            </w:pPr>
            <w:r w:rsidRPr="00F7395F">
              <w:rPr>
                <w:lang w:val="fr-CA"/>
              </w:rPr>
              <w:t>D</w:t>
            </w:r>
            <w:r w:rsidR="00781594" w:rsidRPr="00F7395F">
              <w:rPr>
                <w:lang w:val="fr-CA"/>
              </w:rPr>
              <w:t>émontrer une compréhension et une appréciation des éléments de preuve</w:t>
            </w:r>
          </w:p>
        </w:tc>
        <w:tc>
          <w:tcPr>
            <w:tcW w:w="5529" w:type="dxa"/>
            <w:shd w:val="clear" w:color="auto" w:fill="auto"/>
          </w:tcPr>
          <w:p w:rsidR="00092ADD" w:rsidRPr="00F7395F" w:rsidRDefault="00CD28EF" w:rsidP="00764D49">
            <w:pPr>
              <w:pStyle w:val="tablecellbullet"/>
              <w:spacing w:before="120"/>
              <w:rPr>
                <w:lang w:val="fr-CA"/>
              </w:rPr>
            </w:pPr>
            <w:r w:rsidRPr="00F7395F">
              <w:rPr>
                <w:lang w:val="fr-CA"/>
              </w:rPr>
              <w:t>Évaluer l</w:t>
            </w:r>
            <w:r w:rsidR="00755308" w:rsidRPr="00F7395F">
              <w:rPr>
                <w:lang w:val="fr-CA"/>
              </w:rPr>
              <w:t>’</w:t>
            </w:r>
            <w:r w:rsidRPr="00F7395F">
              <w:rPr>
                <w:lang w:val="fr-CA"/>
              </w:rPr>
              <w:t>objectivité de ses recherches</w:t>
            </w:r>
          </w:p>
          <w:p w:rsidR="00092ADD" w:rsidRPr="00F7395F" w:rsidRDefault="00CD28EF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Relever les possibles sources d</w:t>
            </w:r>
            <w:r w:rsidR="00755308" w:rsidRPr="00F7395F">
              <w:rPr>
                <w:lang w:val="fr-CA"/>
              </w:rPr>
              <w:t>’</w:t>
            </w:r>
            <w:r w:rsidRPr="00F7395F">
              <w:rPr>
                <w:lang w:val="fr-CA"/>
              </w:rPr>
              <w:t>erreur</w:t>
            </w:r>
          </w:p>
          <w:p w:rsidR="00092ADD" w:rsidRPr="00F7395F" w:rsidRDefault="00CD28EF" w:rsidP="00764D49">
            <w:pPr>
              <w:pStyle w:val="tablecellbullet"/>
              <w:rPr>
                <w:lang w:val="fr-CA"/>
              </w:rPr>
            </w:pPr>
            <w:r w:rsidRPr="00F7395F">
              <w:rPr>
                <w:lang w:val="fr-CA"/>
              </w:rPr>
              <w:t>Suggérer des améliorations à ses méthodes de recherche</w:t>
            </w:r>
          </w:p>
          <w:p w:rsidR="00092ADD" w:rsidRPr="00F7395F" w:rsidRDefault="00781594" w:rsidP="00764D49">
            <w:pPr>
              <w:pStyle w:val="tablecellbullet"/>
              <w:spacing w:after="120"/>
              <w:rPr>
                <w:lang w:val="fr-CA"/>
              </w:rPr>
            </w:pPr>
            <w:r w:rsidRPr="00F7395F">
              <w:rPr>
                <w:lang w:val="fr-CA"/>
              </w:rPr>
              <w:t>Démontrer une compréhension et une appréciation des éléments de preuve</w:t>
            </w:r>
          </w:p>
        </w:tc>
      </w:tr>
      <w:tr w:rsidR="00092ADD" w:rsidRPr="00F7395F" w:rsidTr="00092ADD">
        <w:trPr>
          <w:cantSplit/>
          <w:trHeight w:val="84"/>
          <w:jc w:val="center"/>
        </w:trPr>
        <w:tc>
          <w:tcPr>
            <w:tcW w:w="10632" w:type="dxa"/>
            <w:gridSpan w:val="2"/>
            <w:shd w:val="clear" w:color="auto" w:fill="000000"/>
          </w:tcPr>
          <w:p w:rsidR="00092ADD" w:rsidRPr="00F7395F" w:rsidRDefault="00092ADD" w:rsidP="00764D49">
            <w:pPr>
              <w:spacing w:before="40" w:after="40"/>
              <w:rPr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Appl</w:t>
            </w:r>
            <w:r w:rsidR="00C91040" w:rsidRPr="00F7395F">
              <w:rPr>
                <w:rFonts w:ascii="Arial" w:hAnsi="Arial"/>
                <w:b/>
                <w:sz w:val="20"/>
                <w:lang w:val="fr-CA" w:bidi="en-US"/>
              </w:rPr>
              <w:t>iquer et innover</w:t>
            </w:r>
          </w:p>
        </w:tc>
      </w:tr>
      <w:tr w:rsidR="00092ADD" w:rsidRPr="00F7395F" w:rsidTr="00092ADD">
        <w:trPr>
          <w:cantSplit/>
          <w:jc w:val="center"/>
        </w:trPr>
        <w:tc>
          <w:tcPr>
            <w:tcW w:w="5103" w:type="dxa"/>
            <w:shd w:val="clear" w:color="auto" w:fill="auto"/>
          </w:tcPr>
          <w:p w:rsidR="00092ADD" w:rsidRPr="00F7395F" w:rsidRDefault="00092ADD" w:rsidP="00764D49">
            <w:pPr>
              <w:pStyle w:val="tablecellbullet"/>
              <w:spacing w:before="120"/>
              <w:rPr>
                <w:lang w:val="fr-CA"/>
              </w:rPr>
            </w:pPr>
            <w:r w:rsidRPr="00F7395F">
              <w:rPr>
                <w:lang w:val="fr-CA"/>
              </w:rPr>
              <w:t>Co</w:t>
            </w:r>
            <w:r w:rsidR="00781594" w:rsidRPr="00F7395F">
              <w:rPr>
                <w:lang w:val="fr-CA"/>
              </w:rPr>
              <w:t>ncevoir des projets en collaboration</w:t>
            </w:r>
          </w:p>
          <w:p w:rsidR="00092ADD" w:rsidRPr="00F7395F" w:rsidRDefault="00781594" w:rsidP="00764D49">
            <w:pPr>
              <w:pStyle w:val="tablecellbullet"/>
              <w:spacing w:after="120"/>
              <w:rPr>
                <w:lang w:val="fr-CA"/>
              </w:rPr>
            </w:pPr>
            <w:r w:rsidRPr="00F7395F">
              <w:rPr>
                <w:lang w:val="fr-CA"/>
              </w:rPr>
              <w:t>Transférer et appliquer l</w:t>
            </w:r>
            <w:r w:rsidR="00755308" w:rsidRPr="00F7395F">
              <w:rPr>
                <w:lang w:val="fr-CA"/>
              </w:rPr>
              <w:t>’</w:t>
            </w:r>
            <w:r w:rsidRPr="00F7395F">
              <w:rPr>
                <w:lang w:val="fr-CA"/>
              </w:rPr>
              <w:t>apprentissage à de nouvelles situations</w:t>
            </w:r>
          </w:p>
        </w:tc>
        <w:tc>
          <w:tcPr>
            <w:tcW w:w="5529" w:type="dxa"/>
            <w:shd w:val="clear" w:color="auto" w:fill="auto"/>
          </w:tcPr>
          <w:p w:rsidR="00092ADD" w:rsidRPr="00F7395F" w:rsidRDefault="00092ADD" w:rsidP="00764D49">
            <w:pPr>
              <w:pStyle w:val="tablecellbullet"/>
              <w:spacing w:before="120"/>
              <w:rPr>
                <w:lang w:val="fr-CA"/>
              </w:rPr>
            </w:pPr>
            <w:r w:rsidRPr="00F7395F">
              <w:rPr>
                <w:lang w:val="fr-CA"/>
              </w:rPr>
              <w:t>Co</w:t>
            </w:r>
            <w:r w:rsidR="00781594" w:rsidRPr="00F7395F">
              <w:rPr>
                <w:lang w:val="fr-CA"/>
              </w:rPr>
              <w:t>ncevoir des projets en collaboration</w:t>
            </w:r>
          </w:p>
          <w:p w:rsidR="00092ADD" w:rsidRPr="00F7395F" w:rsidRDefault="00092ADD" w:rsidP="00764D49">
            <w:pPr>
              <w:rPr>
                <w:sz w:val="20"/>
                <w:lang w:val="fr-CA" w:bidi="en-US"/>
              </w:rPr>
            </w:pPr>
          </w:p>
        </w:tc>
      </w:tr>
      <w:tr w:rsidR="00092ADD" w:rsidRPr="00F7395F" w:rsidTr="00092ADD">
        <w:trPr>
          <w:cantSplit/>
          <w:trHeight w:val="283"/>
          <w:jc w:val="center"/>
        </w:trPr>
        <w:tc>
          <w:tcPr>
            <w:tcW w:w="10632" w:type="dxa"/>
            <w:gridSpan w:val="2"/>
            <w:shd w:val="clear" w:color="auto" w:fill="000000"/>
          </w:tcPr>
          <w:p w:rsidR="00092ADD" w:rsidRPr="00F7395F" w:rsidRDefault="00C91040" w:rsidP="00B8002B">
            <w:pPr>
              <w:keepNext/>
              <w:keepLines/>
              <w:spacing w:before="40" w:after="40"/>
              <w:rPr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lastRenderedPageBreak/>
              <w:t>Communiquer</w:t>
            </w:r>
          </w:p>
        </w:tc>
      </w:tr>
      <w:tr w:rsidR="00092ADD" w:rsidRPr="00F7395F" w:rsidTr="00092ADD">
        <w:trPr>
          <w:cantSplit/>
          <w:jc w:val="center"/>
        </w:trPr>
        <w:tc>
          <w:tcPr>
            <w:tcW w:w="5103" w:type="dxa"/>
            <w:shd w:val="clear" w:color="auto" w:fill="auto"/>
          </w:tcPr>
          <w:p w:rsidR="00092ADD" w:rsidRPr="00F7395F" w:rsidRDefault="00092ADD" w:rsidP="00B8002B">
            <w:pPr>
              <w:pStyle w:val="tablecellbullet"/>
              <w:keepNext/>
              <w:keepLines/>
              <w:spacing w:before="120" w:after="120"/>
              <w:rPr>
                <w:lang w:val="fr-CA"/>
              </w:rPr>
            </w:pPr>
            <w:r w:rsidRPr="00F7395F">
              <w:rPr>
                <w:lang w:val="fr-CA"/>
              </w:rPr>
              <w:t>R</w:t>
            </w:r>
            <w:r w:rsidR="00781594" w:rsidRPr="00F7395F">
              <w:rPr>
                <w:lang w:val="fr-CA"/>
              </w:rPr>
              <w:t>eprésenter et communiquer des idées et des résultats de diverses façons, notamment par des diagrammes et des rapports simples, en utilisant des technologies numériques au besoin</w:t>
            </w:r>
          </w:p>
        </w:tc>
        <w:tc>
          <w:tcPr>
            <w:tcW w:w="5529" w:type="dxa"/>
            <w:shd w:val="clear" w:color="auto" w:fill="auto"/>
          </w:tcPr>
          <w:p w:rsidR="00092ADD" w:rsidRPr="00F7395F" w:rsidRDefault="00092ADD" w:rsidP="00B8002B">
            <w:pPr>
              <w:pStyle w:val="tablecellbullet"/>
              <w:keepNext/>
              <w:keepLines/>
              <w:spacing w:before="120"/>
              <w:rPr>
                <w:lang w:val="fr-CA"/>
              </w:rPr>
            </w:pPr>
            <w:r w:rsidRPr="00F7395F">
              <w:rPr>
                <w:lang w:val="fr-CA"/>
              </w:rPr>
              <w:t>C</w:t>
            </w:r>
            <w:r w:rsidR="00CD28EF" w:rsidRPr="00F7395F">
              <w:rPr>
                <w:lang w:val="fr-CA"/>
              </w:rPr>
              <w:t>ommuniquer des idées, des explications et des processus de diverses façons</w:t>
            </w:r>
          </w:p>
        </w:tc>
      </w:tr>
    </w:tbl>
    <w:p w:rsidR="00092ADD" w:rsidRPr="00F7395F" w:rsidRDefault="00092ADD" w:rsidP="00764D49">
      <w:pPr>
        <w:rPr>
          <w:lang w:val="fr-CA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6"/>
        <w:gridCol w:w="7076"/>
      </w:tblGrid>
      <w:tr w:rsidR="00092ADD" w:rsidRPr="00F7395F" w:rsidTr="00092ADD">
        <w:trPr>
          <w:cantSplit/>
          <w:trHeight w:val="174"/>
          <w:jc w:val="center"/>
        </w:trPr>
        <w:tc>
          <w:tcPr>
            <w:tcW w:w="106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2ADD" w:rsidRPr="00F7395F" w:rsidRDefault="00092ADD" w:rsidP="003974B0">
            <w:pPr>
              <w:pageBreakBefore/>
              <w:spacing w:before="40" w:after="40"/>
              <w:jc w:val="center"/>
              <w:rPr>
                <w:b/>
                <w:sz w:val="22"/>
                <w:lang w:val="fr-CA" w:bidi="en-US"/>
              </w:rPr>
            </w:pPr>
            <w:r w:rsidRPr="00F7395F">
              <w:rPr>
                <w:rFonts w:ascii="Arial" w:hAnsi="Arial"/>
                <w:b/>
                <w:sz w:val="22"/>
                <w:lang w:val="fr-CA" w:bidi="en-US"/>
              </w:rPr>
              <w:lastRenderedPageBreak/>
              <w:t>C</w:t>
            </w:r>
            <w:r w:rsidR="003A5BFC" w:rsidRPr="00F7395F">
              <w:rPr>
                <w:rFonts w:ascii="Arial" w:hAnsi="Arial"/>
                <w:b/>
                <w:sz w:val="22"/>
                <w:lang w:val="fr-CA" w:bidi="en-US"/>
              </w:rPr>
              <w:t xml:space="preserve">ompétences essentielles </w:t>
            </w:r>
            <w:r w:rsidR="00401722" w:rsidRPr="00F7395F">
              <w:rPr>
                <w:rFonts w:ascii="Arial" w:hAnsi="Arial"/>
                <w:b/>
                <w:sz w:val="22"/>
                <w:lang w:val="fr-CA" w:bidi="en-US"/>
              </w:rPr>
              <w:t>abordées</w:t>
            </w:r>
          </w:p>
        </w:tc>
      </w:tr>
      <w:tr w:rsidR="00092ADD" w:rsidRPr="00F7395F" w:rsidTr="00092ADD">
        <w:trPr>
          <w:cantSplit/>
          <w:jc w:val="center"/>
        </w:trPr>
        <w:tc>
          <w:tcPr>
            <w:tcW w:w="3556" w:type="dxa"/>
            <w:shd w:val="clear" w:color="auto" w:fill="000000"/>
          </w:tcPr>
          <w:p w:rsidR="00092ADD" w:rsidRPr="00F7395F" w:rsidRDefault="002720AE" w:rsidP="00764D49">
            <w:pPr>
              <w:spacing w:before="40" w:after="40"/>
              <w:rPr>
                <w:b/>
                <w:color w:val="FFFFFF"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color w:val="FFFFFF"/>
                <w:sz w:val="20"/>
                <w:lang w:val="fr-CA" w:bidi="en-US"/>
              </w:rPr>
              <w:t>Pas à pas vers l</w:t>
            </w:r>
            <w:r w:rsidR="00755308" w:rsidRPr="00F7395F">
              <w:rPr>
                <w:rFonts w:ascii="Arial" w:hAnsi="Arial"/>
                <w:b/>
                <w:color w:val="FFFFFF"/>
                <w:sz w:val="20"/>
                <w:lang w:val="fr-CA" w:bidi="en-US"/>
              </w:rPr>
              <w:t>’</w:t>
            </w:r>
            <w:r w:rsidRPr="00F7395F">
              <w:rPr>
                <w:rFonts w:ascii="Arial" w:hAnsi="Arial"/>
                <w:b/>
                <w:color w:val="FFFFFF"/>
                <w:sz w:val="20"/>
                <w:lang w:val="fr-CA" w:bidi="en-US"/>
              </w:rPr>
              <w:t>enquête</w:t>
            </w:r>
          </w:p>
        </w:tc>
        <w:tc>
          <w:tcPr>
            <w:tcW w:w="7076" w:type="dxa"/>
            <w:shd w:val="clear" w:color="auto" w:fill="auto"/>
          </w:tcPr>
          <w:p w:rsidR="00092ADD" w:rsidRPr="00F7395F" w:rsidRDefault="00092ADD" w:rsidP="00764D49">
            <w:pPr>
              <w:rPr>
                <w:b/>
                <w:sz w:val="20"/>
                <w:lang w:val="fr-CA" w:bidi="en-US"/>
              </w:rPr>
            </w:pPr>
          </w:p>
        </w:tc>
      </w:tr>
      <w:tr w:rsidR="00092ADD" w:rsidRPr="00F7395F" w:rsidTr="00092ADD">
        <w:trPr>
          <w:cantSplit/>
          <w:jc w:val="center"/>
        </w:trPr>
        <w:tc>
          <w:tcPr>
            <w:tcW w:w="3556" w:type="dxa"/>
            <w:shd w:val="clear" w:color="auto" w:fill="auto"/>
          </w:tcPr>
          <w:p w:rsidR="00092ADD" w:rsidRPr="00F7395F" w:rsidRDefault="00C91040" w:rsidP="00764D49">
            <w:pPr>
              <w:spacing w:before="40" w:after="40"/>
              <w:rPr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Poser des questions et faire des prédictions</w:t>
            </w:r>
          </w:p>
        </w:tc>
        <w:tc>
          <w:tcPr>
            <w:tcW w:w="7076" w:type="dxa"/>
            <w:shd w:val="clear" w:color="auto" w:fill="auto"/>
          </w:tcPr>
          <w:p w:rsidR="00092ADD" w:rsidRPr="00F7395F" w:rsidRDefault="003A5BFC" w:rsidP="00764D49">
            <w:pPr>
              <w:spacing w:before="40" w:after="40"/>
              <w:rPr>
                <w:rFonts w:ascii="Arial" w:hAnsi="Arial"/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Pensée créatrice</w:t>
            </w:r>
          </w:p>
          <w:p w:rsidR="00092ADD" w:rsidRPr="00F7395F" w:rsidRDefault="003A5BFC" w:rsidP="00764D49">
            <w:pPr>
              <w:spacing w:before="40" w:after="40"/>
              <w:ind w:left="360"/>
              <w:rPr>
                <w:rFonts w:ascii="Arial" w:hAnsi="Arial"/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2. Génération d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Pr="00F7395F">
              <w:rPr>
                <w:rFonts w:ascii="Arial" w:hAnsi="Arial"/>
                <w:sz w:val="20"/>
                <w:lang w:val="fr-CA" w:bidi="en-US"/>
              </w:rPr>
              <w:t>idées</w:t>
            </w:r>
          </w:p>
          <w:p w:rsidR="00092ADD" w:rsidRPr="00F7395F" w:rsidRDefault="003A5BFC" w:rsidP="00764D49">
            <w:pPr>
              <w:spacing w:before="40" w:after="120"/>
              <w:ind w:left="360"/>
              <w:rPr>
                <w:rFonts w:ascii="Arial" w:hAnsi="Arial"/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3. Développement d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Pr="00F7395F">
              <w:rPr>
                <w:rFonts w:ascii="Arial" w:hAnsi="Arial"/>
                <w:sz w:val="20"/>
                <w:lang w:val="fr-CA" w:bidi="en-US"/>
              </w:rPr>
              <w:t>idées</w:t>
            </w:r>
          </w:p>
          <w:p w:rsidR="00092ADD" w:rsidRPr="00F7395F" w:rsidRDefault="003A5BFC" w:rsidP="00764D49">
            <w:pPr>
              <w:spacing w:before="40" w:after="40"/>
              <w:rPr>
                <w:rFonts w:ascii="Arial" w:hAnsi="Arial"/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Pensée critique</w:t>
            </w:r>
          </w:p>
          <w:p w:rsidR="00092ADD" w:rsidRPr="00F7395F" w:rsidRDefault="003A5BFC" w:rsidP="00764D49">
            <w:pPr>
              <w:spacing w:before="40" w:after="40"/>
              <w:ind w:left="360"/>
              <w:rPr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2. Questionnement et investigation</w:t>
            </w:r>
          </w:p>
        </w:tc>
      </w:tr>
      <w:tr w:rsidR="00092ADD" w:rsidRPr="00F7395F" w:rsidTr="00092ADD">
        <w:trPr>
          <w:cantSplit/>
          <w:jc w:val="center"/>
        </w:trPr>
        <w:tc>
          <w:tcPr>
            <w:tcW w:w="3556" w:type="dxa"/>
            <w:shd w:val="clear" w:color="auto" w:fill="auto"/>
          </w:tcPr>
          <w:p w:rsidR="00092ADD" w:rsidRPr="00F7395F" w:rsidRDefault="00092ADD" w:rsidP="00764D49">
            <w:pPr>
              <w:spacing w:before="40" w:after="40"/>
              <w:rPr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Plan</w:t>
            </w:r>
            <w:r w:rsidR="00C91040" w:rsidRPr="00F7395F">
              <w:rPr>
                <w:rFonts w:ascii="Arial" w:hAnsi="Arial"/>
                <w:sz w:val="20"/>
                <w:lang w:val="fr-CA" w:bidi="en-US"/>
              </w:rPr>
              <w:t>ifier et exécuter</w:t>
            </w:r>
          </w:p>
        </w:tc>
        <w:tc>
          <w:tcPr>
            <w:tcW w:w="7076" w:type="dxa"/>
            <w:shd w:val="clear" w:color="auto" w:fill="auto"/>
          </w:tcPr>
          <w:p w:rsidR="00092ADD" w:rsidRPr="00F7395F" w:rsidRDefault="00092ADD" w:rsidP="00764D49">
            <w:pPr>
              <w:spacing w:before="40" w:after="40"/>
              <w:rPr>
                <w:rFonts w:ascii="Arial" w:hAnsi="Arial"/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Communication</w:t>
            </w:r>
          </w:p>
          <w:p w:rsidR="00092ADD" w:rsidRPr="00F7395F" w:rsidRDefault="00092ADD" w:rsidP="00764D49">
            <w:pPr>
              <w:spacing w:before="40" w:after="120"/>
              <w:ind w:left="360"/>
              <w:rPr>
                <w:rFonts w:ascii="Arial" w:hAnsi="Arial"/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3. Collabor</w:t>
            </w:r>
            <w:r w:rsidR="003A5BFC" w:rsidRPr="00F7395F">
              <w:rPr>
                <w:rFonts w:ascii="Arial" w:hAnsi="Arial"/>
                <w:sz w:val="20"/>
                <w:lang w:val="fr-CA" w:bidi="en-US"/>
              </w:rPr>
              <w:t>er pour planifier, réaliser et évaluer des constructions et des activités</w:t>
            </w:r>
          </w:p>
          <w:p w:rsidR="00092ADD" w:rsidRPr="00F7395F" w:rsidRDefault="003A5BFC" w:rsidP="00764D49">
            <w:pPr>
              <w:spacing w:before="40" w:after="40"/>
              <w:rPr>
                <w:rFonts w:ascii="Arial" w:hAnsi="Arial"/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Pensée créatrice</w:t>
            </w:r>
          </w:p>
          <w:p w:rsidR="00092ADD" w:rsidRPr="00F7395F" w:rsidRDefault="003A5BFC" w:rsidP="00764D49">
            <w:pPr>
              <w:spacing w:before="40" w:after="120"/>
              <w:ind w:left="360"/>
              <w:rPr>
                <w:rFonts w:ascii="Arial" w:hAnsi="Arial"/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3. Développement d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Pr="00F7395F">
              <w:rPr>
                <w:rFonts w:ascii="Arial" w:hAnsi="Arial"/>
                <w:sz w:val="20"/>
                <w:lang w:val="fr-CA" w:bidi="en-US"/>
              </w:rPr>
              <w:t>idées</w:t>
            </w:r>
          </w:p>
          <w:p w:rsidR="00092ADD" w:rsidRPr="00F7395F" w:rsidRDefault="003A5BFC" w:rsidP="00764D49">
            <w:pPr>
              <w:spacing w:before="40" w:after="40"/>
              <w:rPr>
                <w:rFonts w:ascii="Arial" w:hAnsi="Arial"/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Pensée critique</w:t>
            </w:r>
          </w:p>
          <w:p w:rsidR="00092ADD" w:rsidRPr="00F7395F" w:rsidRDefault="003A5BFC" w:rsidP="00764D49">
            <w:pPr>
              <w:spacing w:before="40" w:after="40"/>
              <w:ind w:left="360"/>
              <w:rPr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3</w:t>
            </w:r>
            <w:r w:rsidR="00092ADD" w:rsidRPr="00F7395F">
              <w:rPr>
                <w:rFonts w:ascii="Arial" w:hAnsi="Arial"/>
                <w:sz w:val="20"/>
                <w:lang w:val="fr-CA" w:bidi="en-US"/>
              </w:rPr>
              <w:t>. D</w:t>
            </w:r>
            <w:r w:rsidRPr="00F7395F">
              <w:rPr>
                <w:rFonts w:ascii="Arial" w:hAnsi="Arial"/>
                <w:sz w:val="20"/>
                <w:lang w:val="fr-CA" w:bidi="en-US"/>
              </w:rPr>
              <w:t>éveloppement et conception</w:t>
            </w:r>
          </w:p>
        </w:tc>
      </w:tr>
      <w:tr w:rsidR="00092ADD" w:rsidRPr="00F7395F" w:rsidTr="00092ADD">
        <w:trPr>
          <w:cantSplit/>
          <w:jc w:val="center"/>
        </w:trPr>
        <w:tc>
          <w:tcPr>
            <w:tcW w:w="3556" w:type="dxa"/>
            <w:shd w:val="clear" w:color="auto" w:fill="auto"/>
          </w:tcPr>
          <w:p w:rsidR="00092ADD" w:rsidRPr="00F7395F" w:rsidRDefault="00C91040" w:rsidP="00764D49">
            <w:pPr>
              <w:spacing w:before="40" w:after="40"/>
              <w:rPr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Traiter et analyser des données et de l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Pr="00F7395F">
              <w:rPr>
                <w:rFonts w:ascii="Arial" w:hAnsi="Arial"/>
                <w:sz w:val="20"/>
                <w:lang w:val="fr-CA" w:bidi="en-US"/>
              </w:rPr>
              <w:t>information</w:t>
            </w:r>
          </w:p>
        </w:tc>
        <w:tc>
          <w:tcPr>
            <w:tcW w:w="7076" w:type="dxa"/>
            <w:shd w:val="clear" w:color="auto" w:fill="auto"/>
          </w:tcPr>
          <w:p w:rsidR="00092ADD" w:rsidRPr="00F7395F" w:rsidRDefault="003A5BFC" w:rsidP="00764D49">
            <w:pPr>
              <w:spacing w:before="40" w:after="40"/>
              <w:rPr>
                <w:rFonts w:ascii="Arial" w:hAnsi="Arial"/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Pensée critique</w:t>
            </w:r>
          </w:p>
          <w:p w:rsidR="00092ADD" w:rsidRPr="00F7395F" w:rsidRDefault="00092ADD" w:rsidP="00764D49">
            <w:pPr>
              <w:spacing w:before="40" w:after="40"/>
              <w:ind w:left="360"/>
              <w:rPr>
                <w:rFonts w:ascii="Arial" w:hAnsi="Arial"/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1. Analy</w:t>
            </w:r>
            <w:r w:rsidR="003A5BFC" w:rsidRPr="00F7395F">
              <w:rPr>
                <w:rFonts w:ascii="Arial" w:hAnsi="Arial"/>
                <w:sz w:val="20"/>
                <w:lang w:val="fr-CA" w:bidi="en-US"/>
              </w:rPr>
              <w:t>s</w:t>
            </w:r>
            <w:r w:rsidRPr="00F7395F">
              <w:rPr>
                <w:rFonts w:ascii="Arial" w:hAnsi="Arial"/>
                <w:sz w:val="20"/>
                <w:lang w:val="fr-CA" w:bidi="en-US"/>
              </w:rPr>
              <w:t>e</w:t>
            </w:r>
            <w:r w:rsidR="003A5BFC" w:rsidRPr="00F7395F">
              <w:rPr>
                <w:rFonts w:ascii="Arial" w:hAnsi="Arial"/>
                <w:sz w:val="20"/>
                <w:lang w:val="fr-CA" w:bidi="en-US"/>
              </w:rPr>
              <w:t xml:space="preserve"> critique</w:t>
            </w:r>
          </w:p>
          <w:p w:rsidR="00092ADD" w:rsidRPr="00F7395F" w:rsidRDefault="00092ADD" w:rsidP="00764D49">
            <w:pPr>
              <w:spacing w:before="40" w:after="40"/>
              <w:ind w:left="360"/>
              <w:rPr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2. Question</w:t>
            </w:r>
            <w:r w:rsidR="003A5BFC" w:rsidRPr="00F7395F">
              <w:rPr>
                <w:rFonts w:ascii="Arial" w:hAnsi="Arial"/>
                <w:sz w:val="20"/>
                <w:lang w:val="fr-CA" w:bidi="en-US"/>
              </w:rPr>
              <w:t>nement et investigation</w:t>
            </w:r>
          </w:p>
        </w:tc>
      </w:tr>
      <w:tr w:rsidR="00092ADD" w:rsidRPr="00F7395F" w:rsidTr="00092ADD">
        <w:trPr>
          <w:cantSplit/>
          <w:jc w:val="center"/>
        </w:trPr>
        <w:tc>
          <w:tcPr>
            <w:tcW w:w="3556" w:type="dxa"/>
            <w:shd w:val="clear" w:color="auto" w:fill="auto"/>
          </w:tcPr>
          <w:p w:rsidR="00092ADD" w:rsidRPr="00F7395F" w:rsidRDefault="00C91040" w:rsidP="00764D49">
            <w:pPr>
              <w:spacing w:before="40" w:after="40"/>
              <w:rPr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Évaluer</w:t>
            </w:r>
          </w:p>
        </w:tc>
        <w:tc>
          <w:tcPr>
            <w:tcW w:w="7076" w:type="dxa"/>
            <w:shd w:val="clear" w:color="auto" w:fill="auto"/>
          </w:tcPr>
          <w:p w:rsidR="00092ADD" w:rsidRPr="00F7395F" w:rsidRDefault="00092ADD" w:rsidP="00764D49">
            <w:pPr>
              <w:spacing w:before="40" w:after="40"/>
              <w:rPr>
                <w:rFonts w:ascii="Arial" w:hAnsi="Arial"/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Communication</w:t>
            </w:r>
          </w:p>
          <w:p w:rsidR="00092ADD" w:rsidRPr="00F7395F" w:rsidRDefault="00092ADD" w:rsidP="00764D49">
            <w:pPr>
              <w:spacing w:before="40" w:after="120"/>
              <w:ind w:left="360"/>
              <w:rPr>
                <w:rFonts w:ascii="Arial" w:hAnsi="Arial"/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4. Expl</w:t>
            </w:r>
            <w:r w:rsidR="003A5BFC" w:rsidRPr="00F7395F">
              <w:rPr>
                <w:rFonts w:ascii="Arial" w:hAnsi="Arial"/>
                <w:sz w:val="20"/>
                <w:lang w:val="fr-CA" w:bidi="en-US"/>
              </w:rPr>
              <w:t>iquer et raconter des expériences et des réalisations, et y réfléchir</w:t>
            </w:r>
            <w:r w:rsidRPr="00F7395F">
              <w:rPr>
                <w:rFonts w:ascii="Arial" w:hAnsi="Arial"/>
                <w:sz w:val="20"/>
                <w:lang w:val="fr-CA" w:bidi="en-US"/>
              </w:rPr>
              <w:t xml:space="preserve"> </w:t>
            </w:r>
          </w:p>
          <w:p w:rsidR="00092ADD" w:rsidRPr="00F7395F" w:rsidRDefault="003A5BFC" w:rsidP="00764D49">
            <w:pPr>
              <w:spacing w:before="40" w:after="40"/>
              <w:rPr>
                <w:rFonts w:ascii="Arial" w:hAnsi="Arial"/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Pensée critique</w:t>
            </w:r>
          </w:p>
          <w:p w:rsidR="00092ADD" w:rsidRPr="00F7395F" w:rsidRDefault="00092ADD" w:rsidP="00764D49">
            <w:pPr>
              <w:spacing w:before="40" w:after="40"/>
              <w:ind w:left="360"/>
              <w:rPr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1. A</w:t>
            </w:r>
            <w:r w:rsidR="003A5BFC" w:rsidRPr="00F7395F">
              <w:rPr>
                <w:rFonts w:ascii="Arial" w:hAnsi="Arial"/>
                <w:sz w:val="20"/>
                <w:lang w:val="fr-CA" w:bidi="en-US"/>
              </w:rPr>
              <w:t>nalyse critique</w:t>
            </w:r>
            <w:r w:rsidRPr="00F7395F">
              <w:rPr>
                <w:rFonts w:ascii="Arial" w:hAnsi="Arial"/>
                <w:sz w:val="20"/>
                <w:lang w:val="fr-CA" w:bidi="en-US"/>
              </w:rPr>
              <w:t xml:space="preserve"> </w:t>
            </w:r>
          </w:p>
        </w:tc>
      </w:tr>
      <w:tr w:rsidR="00092ADD" w:rsidRPr="00F7395F" w:rsidTr="00092ADD">
        <w:trPr>
          <w:cantSplit/>
          <w:jc w:val="center"/>
        </w:trPr>
        <w:tc>
          <w:tcPr>
            <w:tcW w:w="3556" w:type="dxa"/>
            <w:shd w:val="clear" w:color="auto" w:fill="auto"/>
          </w:tcPr>
          <w:p w:rsidR="00092ADD" w:rsidRPr="00F7395F" w:rsidRDefault="00092ADD" w:rsidP="00764D49">
            <w:pPr>
              <w:spacing w:before="40" w:after="40"/>
              <w:rPr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Appl</w:t>
            </w:r>
            <w:r w:rsidR="003A5BFC" w:rsidRPr="00F7395F">
              <w:rPr>
                <w:rFonts w:ascii="Arial" w:hAnsi="Arial"/>
                <w:sz w:val="20"/>
                <w:lang w:val="fr-CA" w:bidi="en-US"/>
              </w:rPr>
              <w:t>iquer et innover</w:t>
            </w:r>
          </w:p>
        </w:tc>
        <w:tc>
          <w:tcPr>
            <w:tcW w:w="7076" w:type="dxa"/>
            <w:shd w:val="clear" w:color="auto" w:fill="auto"/>
          </w:tcPr>
          <w:p w:rsidR="00092ADD" w:rsidRPr="00F7395F" w:rsidRDefault="003A5BFC" w:rsidP="00764D49">
            <w:pPr>
              <w:spacing w:before="40" w:after="40"/>
              <w:rPr>
                <w:rFonts w:ascii="Arial" w:hAnsi="Arial"/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Pensée critique</w:t>
            </w:r>
          </w:p>
          <w:p w:rsidR="00092ADD" w:rsidRPr="00F7395F" w:rsidRDefault="003A5BFC" w:rsidP="00764D49">
            <w:pPr>
              <w:spacing w:before="40" w:after="40"/>
              <w:ind w:left="360"/>
              <w:rPr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3</w:t>
            </w:r>
            <w:r w:rsidR="00092ADD" w:rsidRPr="00F7395F">
              <w:rPr>
                <w:rFonts w:ascii="Arial" w:hAnsi="Arial"/>
                <w:sz w:val="20"/>
                <w:lang w:val="fr-CA" w:bidi="en-US"/>
              </w:rPr>
              <w:t>. D</w:t>
            </w:r>
            <w:r w:rsidRPr="00F7395F">
              <w:rPr>
                <w:rFonts w:ascii="Arial" w:hAnsi="Arial"/>
                <w:sz w:val="20"/>
                <w:lang w:val="fr-CA" w:bidi="en-US"/>
              </w:rPr>
              <w:t>éveloppement et conception</w:t>
            </w:r>
          </w:p>
        </w:tc>
      </w:tr>
      <w:tr w:rsidR="00092ADD" w:rsidRPr="00F7395F" w:rsidTr="00092ADD">
        <w:trPr>
          <w:cantSplit/>
          <w:jc w:val="center"/>
        </w:trPr>
        <w:tc>
          <w:tcPr>
            <w:tcW w:w="3556" w:type="dxa"/>
            <w:shd w:val="clear" w:color="auto" w:fill="auto"/>
          </w:tcPr>
          <w:p w:rsidR="00092ADD" w:rsidRPr="00F7395F" w:rsidRDefault="00092ADD" w:rsidP="00764D49">
            <w:pPr>
              <w:spacing w:before="40" w:after="40"/>
              <w:rPr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Communi</w:t>
            </w:r>
            <w:r w:rsidR="003A5BFC" w:rsidRPr="00F7395F">
              <w:rPr>
                <w:rFonts w:ascii="Arial" w:hAnsi="Arial"/>
                <w:sz w:val="20"/>
                <w:lang w:val="fr-CA" w:bidi="en-US"/>
              </w:rPr>
              <w:t>quer</w:t>
            </w:r>
          </w:p>
        </w:tc>
        <w:tc>
          <w:tcPr>
            <w:tcW w:w="7076" w:type="dxa"/>
            <w:shd w:val="clear" w:color="auto" w:fill="auto"/>
          </w:tcPr>
          <w:p w:rsidR="00092ADD" w:rsidRPr="00F7395F" w:rsidRDefault="00092ADD" w:rsidP="00764D49">
            <w:pPr>
              <w:spacing w:before="40" w:after="40"/>
              <w:rPr>
                <w:rFonts w:ascii="Arial" w:hAnsi="Arial"/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Communication</w:t>
            </w:r>
          </w:p>
          <w:p w:rsidR="00092ADD" w:rsidRPr="00F7395F" w:rsidRDefault="00092ADD" w:rsidP="00764D49">
            <w:pPr>
              <w:spacing w:before="40" w:after="40"/>
              <w:ind w:left="360"/>
              <w:rPr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 xml:space="preserve">2. </w:t>
            </w:r>
            <w:r w:rsidR="001D05DD" w:rsidRPr="00F7395F">
              <w:rPr>
                <w:rFonts w:ascii="Arial" w:hAnsi="Arial"/>
                <w:sz w:val="20"/>
                <w:lang w:val="fr-CA" w:bidi="en-US"/>
              </w:rPr>
              <w:t>Acquérir, interpréter et présenter de l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="001D05DD" w:rsidRPr="00F7395F">
              <w:rPr>
                <w:rFonts w:ascii="Arial" w:hAnsi="Arial"/>
                <w:sz w:val="20"/>
                <w:lang w:val="fr-CA" w:bidi="en-US"/>
              </w:rPr>
              <w:t>information</w:t>
            </w:r>
          </w:p>
        </w:tc>
      </w:tr>
    </w:tbl>
    <w:p w:rsidR="00092ADD" w:rsidRPr="00F7395F" w:rsidRDefault="00092ADD" w:rsidP="00764D49">
      <w:pPr>
        <w:rPr>
          <w:lang w:val="fr-CA"/>
        </w:rPr>
      </w:pPr>
    </w:p>
    <w:p w:rsidR="00092ADD" w:rsidRPr="00F7395F" w:rsidRDefault="00092ADD" w:rsidP="00764D49">
      <w:pPr>
        <w:pStyle w:val="Header2"/>
        <w:rPr>
          <w:lang w:val="fr-CA"/>
        </w:rPr>
      </w:pPr>
      <w:r w:rsidRPr="00F7395F">
        <w:rPr>
          <w:lang w:val="fr-CA"/>
        </w:rPr>
        <w:br w:type="page"/>
      </w:r>
      <w:r w:rsidR="009923FE" w:rsidRPr="00F7395F">
        <w:rPr>
          <w:lang w:val="fr-CA"/>
        </w:rPr>
        <w:lastRenderedPageBreak/>
        <w:t>Déroulement</w:t>
      </w:r>
      <w:r w:rsidR="00B92E35" w:rsidRPr="00F7395F">
        <w:rPr>
          <w:lang w:val="fr-CA"/>
        </w:rPr>
        <w:t xml:space="preserve"> de la leçon</w:t>
      </w:r>
    </w:p>
    <w:p w:rsidR="00092ADD" w:rsidRPr="00F7395F" w:rsidRDefault="009923FE" w:rsidP="00764D49">
      <w:pPr>
        <w:pStyle w:val="Header3"/>
        <w:rPr>
          <w:lang w:val="fr-CA"/>
        </w:rPr>
      </w:pPr>
      <w:r w:rsidRPr="00F7395F">
        <w:rPr>
          <w:lang w:val="fr-CA"/>
        </w:rPr>
        <w:t>Organisation de la classe et du groupe</w:t>
      </w:r>
    </w:p>
    <w:p w:rsidR="00092ADD" w:rsidRPr="00F7395F" w:rsidRDefault="009923FE" w:rsidP="00764D49">
      <w:pPr>
        <w:pStyle w:val="Body"/>
        <w:rPr>
          <w:lang w:val="fr-CA"/>
        </w:rPr>
      </w:pPr>
      <w:r w:rsidRPr="00F7395F">
        <w:rPr>
          <w:lang w:val="fr-CA"/>
        </w:rPr>
        <w:t>Pour cette leçon, il est préférable de former des groupes de deux, trois ou quatre élèves, au plus.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DFE8"/>
        <w:tblLook w:val="00BF" w:firstRow="1" w:lastRow="0" w:firstColumn="1" w:lastColumn="0" w:noHBand="0" w:noVBand="0"/>
      </w:tblPr>
      <w:tblGrid>
        <w:gridCol w:w="9776"/>
      </w:tblGrid>
      <w:tr w:rsidR="00092ADD" w:rsidRPr="00F7395F" w:rsidTr="00092ADD">
        <w:tc>
          <w:tcPr>
            <w:tcW w:w="10068" w:type="dxa"/>
            <w:shd w:val="clear" w:color="auto" w:fill="D6DFE8"/>
          </w:tcPr>
          <w:p w:rsidR="00092ADD" w:rsidRPr="00F7395F" w:rsidRDefault="009923FE" w:rsidP="00764D49">
            <w:pPr>
              <w:spacing w:before="120" w:after="120"/>
              <w:ind w:left="84" w:right="180"/>
              <w:rPr>
                <w:rFonts w:ascii="Arial" w:hAnsi="Arial"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Truc </w:t>
            </w:r>
            <w:r w:rsidR="00092ADD" w:rsidRPr="00F7395F">
              <w:rPr>
                <w:rFonts w:ascii="Arial" w:hAnsi="Arial"/>
                <w:b/>
                <w:sz w:val="20"/>
                <w:lang w:val="fr-CA" w:bidi="en-US"/>
              </w:rPr>
              <w:t>:</w:t>
            </w:r>
            <w:r w:rsidR="00092ADD" w:rsidRPr="00F7395F">
              <w:rPr>
                <w:rFonts w:ascii="Arial" w:hAnsi="Arial"/>
                <w:sz w:val="20"/>
                <w:lang w:val="fr-CA" w:bidi="en-US"/>
              </w:rPr>
              <w:t xml:space="preserve"> </w:t>
            </w:r>
            <w:r w:rsidR="001C3475" w:rsidRPr="00F7395F">
              <w:rPr>
                <w:rFonts w:ascii="Arial" w:hAnsi="Arial"/>
                <w:sz w:val="20"/>
                <w:lang w:val="fr-CA" w:bidi="en-US"/>
              </w:rPr>
              <w:t>Pour faciliter le nettoyage, couvrez les bureaux de plastique ou de papier. Par exemple, vous pouvez former des groupes de quatre tables et recouvrir celle</w:t>
            </w:r>
            <w:r w:rsidR="000224BC" w:rsidRPr="00F7395F">
              <w:rPr>
                <w:rFonts w:ascii="Arial" w:hAnsi="Arial"/>
                <w:sz w:val="20"/>
                <w:lang w:val="fr-CA" w:bidi="en-US"/>
              </w:rPr>
              <w:t>s</w:t>
            </w:r>
            <w:r w:rsidR="001C3475" w:rsidRPr="00F7395F">
              <w:rPr>
                <w:rFonts w:ascii="Arial" w:hAnsi="Arial"/>
                <w:sz w:val="20"/>
                <w:lang w:val="fr-CA" w:bidi="en-US"/>
              </w:rPr>
              <w:t>-ci d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="001C3475" w:rsidRPr="00F7395F">
              <w:rPr>
                <w:rFonts w:ascii="Arial" w:hAnsi="Arial"/>
                <w:sz w:val="20"/>
                <w:lang w:val="fr-CA" w:bidi="en-US"/>
              </w:rPr>
              <w:t xml:space="preserve">un sac à ordures en plastique que vous aurez préalablement </w:t>
            </w:r>
            <w:r w:rsidR="000224BC" w:rsidRPr="00F7395F">
              <w:rPr>
                <w:rFonts w:ascii="Arial" w:hAnsi="Arial"/>
                <w:sz w:val="20"/>
                <w:lang w:val="fr-CA" w:bidi="en-US"/>
              </w:rPr>
              <w:t>découpé et ouvert</w:t>
            </w:r>
            <w:r w:rsidR="001C3475" w:rsidRPr="00F7395F">
              <w:rPr>
                <w:rFonts w:ascii="Arial" w:hAnsi="Arial"/>
                <w:sz w:val="20"/>
                <w:lang w:val="fr-CA" w:bidi="en-US"/>
              </w:rPr>
              <w:t>.</w:t>
            </w:r>
          </w:p>
        </w:tc>
      </w:tr>
    </w:tbl>
    <w:p w:rsidR="00092ADD" w:rsidRPr="00F7395F" w:rsidRDefault="00B92E35" w:rsidP="00764D49">
      <w:pPr>
        <w:pStyle w:val="Header3"/>
        <w:spacing w:before="240"/>
        <w:rPr>
          <w:lang w:val="fr-CA"/>
        </w:rPr>
      </w:pPr>
      <w:r w:rsidRPr="00F7395F">
        <w:rPr>
          <w:lang w:val="fr-CA"/>
        </w:rPr>
        <w:t>Matériel</w:t>
      </w:r>
    </w:p>
    <w:p w:rsidR="00092ADD" w:rsidRPr="00F7395F" w:rsidRDefault="001C3475" w:rsidP="00764D49">
      <w:pPr>
        <w:pStyle w:val="ListParagraph1"/>
        <w:numPr>
          <w:ilvl w:val="0"/>
          <w:numId w:val="8"/>
        </w:numPr>
        <w:spacing w:after="60"/>
        <w:ind w:left="612" w:hanging="252"/>
        <w:rPr>
          <w:rFonts w:ascii="Arial" w:hAnsi="Arial"/>
          <w:sz w:val="20"/>
          <w:lang w:val="fr-CA"/>
        </w:rPr>
      </w:pPr>
      <w:r w:rsidRPr="00F7395F">
        <w:rPr>
          <w:rFonts w:ascii="Arial" w:hAnsi="Arial"/>
          <w:sz w:val="20"/>
          <w:lang w:val="fr-CA"/>
        </w:rPr>
        <w:t xml:space="preserve">Une </w:t>
      </w:r>
      <w:r w:rsidR="000224BC" w:rsidRPr="00F7395F">
        <w:rPr>
          <w:rFonts w:ascii="Arial" w:hAnsi="Arial"/>
          <w:sz w:val="20"/>
          <w:lang w:val="fr-CA"/>
        </w:rPr>
        <w:t xml:space="preserve">pleine </w:t>
      </w:r>
      <w:r w:rsidRPr="00F7395F">
        <w:rPr>
          <w:rFonts w:ascii="Arial" w:hAnsi="Arial"/>
          <w:sz w:val="20"/>
          <w:lang w:val="fr-CA"/>
        </w:rPr>
        <w:t>cuillerée de p</w:t>
      </w:r>
      <w:r w:rsidR="00092ADD" w:rsidRPr="00F7395F">
        <w:rPr>
          <w:rFonts w:ascii="Arial" w:hAnsi="Arial"/>
          <w:sz w:val="20"/>
          <w:lang w:val="fr-CA"/>
        </w:rPr>
        <w:t>olyacrylate</w:t>
      </w:r>
      <w:r w:rsidRPr="00F7395F">
        <w:rPr>
          <w:rFonts w:ascii="Arial" w:hAnsi="Arial"/>
          <w:sz w:val="20"/>
          <w:lang w:val="fr-CA"/>
        </w:rPr>
        <w:t xml:space="preserve"> dans</w:t>
      </w:r>
      <w:r w:rsidR="004B5EE4" w:rsidRPr="00F7395F">
        <w:rPr>
          <w:rFonts w:ascii="Arial" w:hAnsi="Arial"/>
          <w:sz w:val="20"/>
          <w:lang w:val="fr-CA"/>
        </w:rPr>
        <w:t xml:space="preserve"> un</w:t>
      </w:r>
      <w:r w:rsidR="00C82BFC" w:rsidRPr="00F7395F">
        <w:rPr>
          <w:rFonts w:ascii="Arial" w:hAnsi="Arial"/>
          <w:sz w:val="20"/>
          <w:lang w:val="fr-CA"/>
        </w:rPr>
        <w:t xml:space="preserve"> </w:t>
      </w:r>
      <w:r w:rsidR="0021486E" w:rsidRPr="00F7395F">
        <w:rPr>
          <w:rFonts w:ascii="Arial" w:hAnsi="Arial"/>
          <w:sz w:val="20"/>
          <w:lang w:val="fr-CA"/>
        </w:rPr>
        <w:t>gobelet</w:t>
      </w:r>
      <w:r w:rsidR="004B5EE4" w:rsidRPr="00F7395F">
        <w:rPr>
          <w:rFonts w:ascii="Arial" w:hAnsi="Arial"/>
          <w:sz w:val="20"/>
          <w:lang w:val="fr-CA"/>
        </w:rPr>
        <w:t xml:space="preserve"> en carton </w:t>
      </w:r>
      <w:r w:rsidR="00092ADD" w:rsidRPr="00F7395F">
        <w:rPr>
          <w:rFonts w:ascii="Arial" w:hAnsi="Arial"/>
          <w:sz w:val="20"/>
          <w:lang w:val="fr-CA"/>
        </w:rPr>
        <w:t>(</w:t>
      </w:r>
      <w:r w:rsidRPr="00F7395F">
        <w:rPr>
          <w:rFonts w:ascii="Arial" w:hAnsi="Arial"/>
          <w:sz w:val="20"/>
          <w:lang w:val="fr-CA"/>
        </w:rPr>
        <w:t>par groupe</w:t>
      </w:r>
      <w:r w:rsidR="00092ADD" w:rsidRPr="00F7395F">
        <w:rPr>
          <w:rFonts w:ascii="Arial" w:hAnsi="Arial"/>
          <w:sz w:val="20"/>
          <w:lang w:val="fr-CA"/>
        </w:rPr>
        <w:t xml:space="preserve">) </w:t>
      </w:r>
    </w:p>
    <w:p w:rsidR="00092ADD" w:rsidRPr="00F7395F" w:rsidRDefault="001C3475" w:rsidP="00764D49">
      <w:pPr>
        <w:pStyle w:val="ListParagraph1"/>
        <w:numPr>
          <w:ilvl w:val="0"/>
          <w:numId w:val="8"/>
        </w:numPr>
        <w:spacing w:after="60"/>
        <w:ind w:left="612" w:hanging="252"/>
        <w:rPr>
          <w:rFonts w:ascii="Arial" w:hAnsi="Arial"/>
          <w:sz w:val="20"/>
          <w:lang w:val="fr-CA"/>
        </w:rPr>
      </w:pPr>
      <w:r w:rsidRPr="00F7395F">
        <w:rPr>
          <w:rFonts w:ascii="Arial" w:hAnsi="Arial"/>
          <w:sz w:val="20"/>
          <w:lang w:val="fr-CA"/>
        </w:rPr>
        <w:t>Un petit gobelet</w:t>
      </w:r>
      <w:r w:rsidR="004B5EE4" w:rsidRPr="00F7395F">
        <w:rPr>
          <w:rFonts w:ascii="Arial" w:hAnsi="Arial"/>
          <w:sz w:val="20"/>
          <w:lang w:val="fr-CA"/>
        </w:rPr>
        <w:t xml:space="preserve"> rempli au trois quart</w:t>
      </w:r>
      <w:r w:rsidR="003974B0" w:rsidRPr="00F7395F">
        <w:rPr>
          <w:rFonts w:ascii="Arial" w:hAnsi="Arial"/>
          <w:sz w:val="20"/>
          <w:lang w:val="fr-CA"/>
        </w:rPr>
        <w:t>s</w:t>
      </w:r>
      <w:r w:rsidR="004B5EE4" w:rsidRPr="00F7395F">
        <w:rPr>
          <w:rFonts w:ascii="Arial" w:hAnsi="Arial"/>
          <w:sz w:val="20"/>
          <w:lang w:val="fr-CA"/>
        </w:rPr>
        <w:t xml:space="preserve"> d</w:t>
      </w:r>
      <w:r w:rsidR="00755308" w:rsidRPr="00F7395F">
        <w:rPr>
          <w:rFonts w:ascii="Arial" w:hAnsi="Arial"/>
          <w:sz w:val="20"/>
          <w:lang w:val="fr-CA"/>
        </w:rPr>
        <w:t>’</w:t>
      </w:r>
      <w:r w:rsidR="004B5EE4" w:rsidRPr="00F7395F">
        <w:rPr>
          <w:rFonts w:ascii="Arial" w:hAnsi="Arial"/>
          <w:sz w:val="20"/>
          <w:lang w:val="fr-CA"/>
        </w:rPr>
        <w:t>eau (par groupe)</w:t>
      </w:r>
      <w:r w:rsidR="00092ADD" w:rsidRPr="00F7395F">
        <w:rPr>
          <w:rFonts w:ascii="Arial" w:hAnsi="Arial"/>
          <w:sz w:val="20"/>
          <w:lang w:val="fr-CA"/>
        </w:rPr>
        <w:t xml:space="preserve"> </w:t>
      </w:r>
    </w:p>
    <w:p w:rsidR="00092ADD" w:rsidRPr="00F7395F" w:rsidRDefault="004B5EE4" w:rsidP="00764D49">
      <w:pPr>
        <w:pStyle w:val="ListParagraph1"/>
        <w:numPr>
          <w:ilvl w:val="0"/>
          <w:numId w:val="8"/>
        </w:numPr>
        <w:spacing w:after="60"/>
        <w:ind w:left="612" w:hanging="252"/>
        <w:rPr>
          <w:rFonts w:ascii="Arial" w:hAnsi="Arial"/>
          <w:sz w:val="20"/>
          <w:lang w:val="fr-CA"/>
        </w:rPr>
      </w:pPr>
      <w:r w:rsidRPr="00F7395F">
        <w:rPr>
          <w:rFonts w:ascii="Arial" w:hAnsi="Arial"/>
          <w:sz w:val="20"/>
          <w:lang w:val="fr-CA"/>
        </w:rPr>
        <w:t>Des</w:t>
      </w:r>
      <w:r w:rsidR="008C6EC9" w:rsidRPr="00F7395F">
        <w:rPr>
          <w:rFonts w:ascii="Arial" w:hAnsi="Arial"/>
          <w:sz w:val="20"/>
          <w:lang w:val="fr-CA"/>
        </w:rPr>
        <w:t xml:space="preserve"> feuillets </w:t>
      </w:r>
      <w:r w:rsidRPr="00F7395F">
        <w:rPr>
          <w:rFonts w:ascii="Arial" w:hAnsi="Arial"/>
          <w:sz w:val="20"/>
          <w:lang w:val="fr-CA"/>
        </w:rPr>
        <w:t>autoadhési</w:t>
      </w:r>
      <w:r w:rsidR="008C6EC9" w:rsidRPr="00F7395F">
        <w:rPr>
          <w:rFonts w:ascii="Arial" w:hAnsi="Arial"/>
          <w:sz w:val="20"/>
          <w:lang w:val="fr-CA"/>
        </w:rPr>
        <w:t>f</w:t>
      </w:r>
      <w:r w:rsidRPr="00F7395F">
        <w:rPr>
          <w:rFonts w:ascii="Arial" w:hAnsi="Arial"/>
          <w:sz w:val="20"/>
          <w:lang w:val="fr-CA"/>
        </w:rPr>
        <w:t>s de deux couleurs différentes</w:t>
      </w:r>
      <w:r w:rsidR="00092ADD" w:rsidRPr="00F7395F">
        <w:rPr>
          <w:rFonts w:ascii="Arial" w:hAnsi="Arial"/>
          <w:sz w:val="20"/>
          <w:lang w:val="fr-CA"/>
        </w:rPr>
        <w:t xml:space="preserve"> </w:t>
      </w:r>
    </w:p>
    <w:p w:rsidR="00092ADD" w:rsidRPr="00F7395F" w:rsidRDefault="004B5EE4" w:rsidP="00764D49">
      <w:pPr>
        <w:pStyle w:val="ListParagraph1"/>
        <w:numPr>
          <w:ilvl w:val="0"/>
          <w:numId w:val="8"/>
        </w:numPr>
        <w:spacing w:after="60"/>
        <w:ind w:left="612" w:hanging="252"/>
        <w:rPr>
          <w:rFonts w:ascii="Arial" w:hAnsi="Arial"/>
          <w:sz w:val="20"/>
          <w:lang w:val="fr-CA"/>
        </w:rPr>
      </w:pPr>
      <w:r w:rsidRPr="00F7395F">
        <w:rPr>
          <w:rFonts w:ascii="Arial" w:hAnsi="Arial"/>
          <w:sz w:val="20"/>
          <w:lang w:val="fr-CA"/>
        </w:rPr>
        <w:t>Des l</w:t>
      </w:r>
      <w:r w:rsidR="001C3475" w:rsidRPr="00F7395F">
        <w:rPr>
          <w:rFonts w:ascii="Arial" w:hAnsi="Arial"/>
          <w:sz w:val="20"/>
          <w:lang w:val="fr-CA"/>
        </w:rPr>
        <w:t xml:space="preserve">unettes de </w:t>
      </w:r>
      <w:r w:rsidR="00814318" w:rsidRPr="00F7395F">
        <w:rPr>
          <w:rFonts w:ascii="Arial" w:hAnsi="Arial"/>
          <w:sz w:val="20"/>
          <w:lang w:val="fr-CA"/>
        </w:rPr>
        <w:t>protection</w:t>
      </w:r>
    </w:p>
    <w:p w:rsidR="00092ADD" w:rsidRPr="00F7395F" w:rsidRDefault="008C6EC9" w:rsidP="00764D49">
      <w:pPr>
        <w:pStyle w:val="ListParagraph1"/>
        <w:numPr>
          <w:ilvl w:val="0"/>
          <w:numId w:val="8"/>
        </w:numPr>
        <w:spacing w:after="240"/>
        <w:ind w:left="612" w:hanging="252"/>
        <w:rPr>
          <w:rFonts w:ascii="Arial" w:hAnsi="Arial"/>
          <w:i/>
          <w:sz w:val="20"/>
          <w:lang w:val="fr-CA"/>
        </w:rPr>
      </w:pPr>
      <w:r w:rsidRPr="00F7395F">
        <w:rPr>
          <w:rFonts w:ascii="Arial" w:hAnsi="Arial"/>
          <w:sz w:val="20"/>
          <w:lang w:val="fr-CA"/>
        </w:rPr>
        <w:t xml:space="preserve">Les documents </w:t>
      </w:r>
      <w:r w:rsidR="002720AE" w:rsidRPr="00F7395F">
        <w:rPr>
          <w:rFonts w:ascii="Arial" w:hAnsi="Arial"/>
          <w:sz w:val="20"/>
          <w:lang w:val="fr-CA"/>
        </w:rPr>
        <w:t>de</w:t>
      </w:r>
      <w:r w:rsidRPr="00F7395F">
        <w:rPr>
          <w:rFonts w:ascii="Arial" w:hAnsi="Arial"/>
          <w:sz w:val="20"/>
          <w:lang w:val="fr-CA"/>
        </w:rPr>
        <w:t xml:space="preserve"> « Pas à pas vers l</w:t>
      </w:r>
      <w:r w:rsidR="00755308" w:rsidRPr="00F7395F">
        <w:rPr>
          <w:rFonts w:ascii="Arial" w:hAnsi="Arial"/>
          <w:sz w:val="20"/>
          <w:lang w:val="fr-CA"/>
        </w:rPr>
        <w:t>’</w:t>
      </w:r>
      <w:r w:rsidRPr="00F7395F">
        <w:rPr>
          <w:rFonts w:ascii="Arial" w:hAnsi="Arial"/>
          <w:sz w:val="20"/>
          <w:lang w:val="fr-CA"/>
        </w:rPr>
        <w:t xml:space="preserve">enquête » </w:t>
      </w:r>
      <w:r w:rsidR="001C3475" w:rsidRPr="00F7395F">
        <w:rPr>
          <w:rFonts w:ascii="Arial" w:hAnsi="Arial"/>
          <w:sz w:val="20"/>
          <w:lang w:val="fr-CA"/>
        </w:rPr>
        <w:t>(ci-joint)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DFE8"/>
        <w:tblLook w:val="00BF" w:firstRow="1" w:lastRow="0" w:firstColumn="1" w:lastColumn="0" w:noHBand="0" w:noVBand="0"/>
      </w:tblPr>
      <w:tblGrid>
        <w:gridCol w:w="9776"/>
      </w:tblGrid>
      <w:tr w:rsidR="00092ADD" w:rsidRPr="00F7395F" w:rsidTr="00092ADD">
        <w:tc>
          <w:tcPr>
            <w:tcW w:w="10068" w:type="dxa"/>
            <w:shd w:val="clear" w:color="auto" w:fill="D6DFE8"/>
          </w:tcPr>
          <w:p w:rsidR="00092ADD" w:rsidRPr="00F7395F" w:rsidRDefault="00092ADD" w:rsidP="00764D49">
            <w:pPr>
              <w:spacing w:before="120" w:after="120"/>
              <w:ind w:left="84" w:right="180"/>
              <w:rPr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R</w:t>
            </w:r>
            <w:r w:rsidR="00B92E35" w:rsidRPr="00F7395F">
              <w:rPr>
                <w:rFonts w:ascii="Arial" w:hAnsi="Arial"/>
                <w:b/>
                <w:sz w:val="20"/>
                <w:lang w:val="fr-CA" w:bidi="en-US"/>
              </w:rPr>
              <w:t>appel </w:t>
            </w:r>
            <w:r w:rsidRPr="00F7395F">
              <w:rPr>
                <w:rFonts w:ascii="Arial" w:hAnsi="Arial"/>
                <w:b/>
                <w:sz w:val="20"/>
                <w:lang w:val="fr-CA" w:bidi="en-US"/>
              </w:rPr>
              <w:t>:</w:t>
            </w:r>
            <w:r w:rsidRPr="00F7395F">
              <w:rPr>
                <w:rFonts w:ascii="Arial" w:hAnsi="Arial"/>
                <w:sz w:val="20"/>
                <w:lang w:val="fr-CA" w:bidi="en-US"/>
              </w:rPr>
              <w:t xml:space="preserve"> </w:t>
            </w:r>
            <w:r w:rsidR="00814318" w:rsidRPr="00F7395F">
              <w:rPr>
                <w:rFonts w:ascii="Arial" w:hAnsi="Arial"/>
                <w:sz w:val="20"/>
                <w:lang w:val="fr-CA" w:bidi="en-US"/>
              </w:rPr>
              <w:t>Les élèves doivent porter des lunettes de protection lorsqu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="00814318" w:rsidRPr="00F7395F">
              <w:rPr>
                <w:rFonts w:ascii="Arial" w:hAnsi="Arial"/>
                <w:sz w:val="20"/>
                <w:lang w:val="fr-CA" w:bidi="en-US"/>
              </w:rPr>
              <w:t>ils manipulent le polyacrylate. Rappelez-leur que la poudre ne doit pas entrer en contact avec les yeux, la bouche ou le nez.</w:t>
            </w:r>
          </w:p>
        </w:tc>
      </w:tr>
    </w:tbl>
    <w:p w:rsidR="00092ADD" w:rsidRPr="00F7395F" w:rsidRDefault="00092ADD" w:rsidP="00764D49">
      <w:pPr>
        <w:rPr>
          <w:lang w:val="fr-CA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DFE8"/>
        <w:tblLook w:val="00BF" w:firstRow="1" w:lastRow="0" w:firstColumn="1" w:lastColumn="0" w:noHBand="0" w:noVBand="0"/>
      </w:tblPr>
      <w:tblGrid>
        <w:gridCol w:w="9776"/>
      </w:tblGrid>
      <w:tr w:rsidR="00092ADD" w:rsidRPr="00F7395F" w:rsidTr="00092ADD">
        <w:tc>
          <w:tcPr>
            <w:tcW w:w="10068" w:type="dxa"/>
            <w:shd w:val="clear" w:color="auto" w:fill="D6DFE8"/>
          </w:tcPr>
          <w:p w:rsidR="00092ADD" w:rsidRPr="00F7395F" w:rsidRDefault="00092ADD" w:rsidP="00764D49">
            <w:pPr>
              <w:spacing w:before="120" w:after="120"/>
              <w:ind w:left="84" w:right="180"/>
              <w:rPr>
                <w:rFonts w:ascii="Arial" w:hAnsi="Arial"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>R</w:t>
            </w:r>
            <w:r w:rsidR="00B92E35" w:rsidRPr="00F7395F">
              <w:rPr>
                <w:rFonts w:ascii="Arial" w:hAnsi="Arial"/>
                <w:b/>
                <w:sz w:val="20"/>
                <w:lang w:val="fr-CA" w:bidi="en-US"/>
              </w:rPr>
              <w:t>appel </w:t>
            </w:r>
            <w:r w:rsidRPr="00F7395F">
              <w:rPr>
                <w:rFonts w:ascii="Arial" w:hAnsi="Arial"/>
                <w:b/>
                <w:sz w:val="20"/>
                <w:lang w:val="fr-CA" w:bidi="en-US"/>
              </w:rPr>
              <w:t>:</w:t>
            </w:r>
            <w:r w:rsidR="00814318" w:rsidRPr="00F7395F">
              <w:rPr>
                <w:rFonts w:ascii="Arial" w:hAnsi="Arial"/>
                <w:sz w:val="20"/>
                <w:lang w:val="fr-CA" w:bidi="en-US"/>
              </w:rPr>
              <w:t xml:space="preserve"> </w:t>
            </w:r>
            <w:r w:rsidR="00AC67AA" w:rsidRPr="00F7395F">
              <w:rPr>
                <w:rFonts w:ascii="Arial" w:hAnsi="Arial"/>
                <w:sz w:val="20"/>
                <w:lang w:val="fr-CA" w:bidi="en-US"/>
              </w:rPr>
              <w:t>Afin de savoir à quoi vous attendre</w:t>
            </w:r>
            <w:r w:rsidR="0059238C" w:rsidRPr="00F7395F">
              <w:rPr>
                <w:rFonts w:ascii="Arial" w:hAnsi="Arial"/>
                <w:sz w:val="20"/>
                <w:lang w:val="fr-CA" w:bidi="en-US"/>
              </w:rPr>
              <w:t xml:space="preserve"> lors de l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="0059238C" w:rsidRPr="00F7395F">
              <w:rPr>
                <w:rFonts w:ascii="Arial" w:hAnsi="Arial"/>
                <w:sz w:val="20"/>
                <w:lang w:val="fr-CA" w:bidi="en-US"/>
              </w:rPr>
              <w:t>expérience</w:t>
            </w:r>
            <w:r w:rsidR="00AC67AA" w:rsidRPr="00F7395F">
              <w:rPr>
                <w:rFonts w:ascii="Arial" w:hAnsi="Arial"/>
                <w:sz w:val="20"/>
                <w:lang w:val="fr-CA" w:bidi="en-US"/>
              </w:rPr>
              <w:t>,</w:t>
            </w:r>
            <w:r w:rsidR="0059238C" w:rsidRPr="00F7395F">
              <w:rPr>
                <w:rFonts w:ascii="Arial" w:hAnsi="Arial"/>
                <w:sz w:val="20"/>
                <w:lang w:val="fr-CA" w:bidi="en-US"/>
              </w:rPr>
              <w:t xml:space="preserve"> </w:t>
            </w:r>
            <w:r w:rsidR="002720AE" w:rsidRPr="00F7395F">
              <w:rPr>
                <w:rFonts w:ascii="Arial" w:hAnsi="Arial"/>
                <w:sz w:val="20"/>
                <w:lang w:val="fr-CA" w:bidi="en-US"/>
              </w:rPr>
              <w:t>faites des tests au préalable pour déterminer le ratio eau-poudre</w:t>
            </w:r>
            <w:r w:rsidR="0059238C" w:rsidRPr="00F7395F">
              <w:rPr>
                <w:rFonts w:ascii="Arial" w:hAnsi="Arial"/>
                <w:sz w:val="20"/>
                <w:lang w:val="fr-CA" w:bidi="en-US"/>
              </w:rPr>
              <w:t xml:space="preserve">. </w:t>
            </w:r>
            <w:r w:rsidR="007566F0" w:rsidRPr="00F7395F">
              <w:rPr>
                <w:rFonts w:ascii="Arial" w:hAnsi="Arial"/>
                <w:sz w:val="20"/>
                <w:lang w:val="fr-CA" w:bidi="en-US"/>
              </w:rPr>
              <w:t>La température de l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="007566F0" w:rsidRPr="00F7395F">
              <w:rPr>
                <w:rFonts w:ascii="Arial" w:hAnsi="Arial"/>
                <w:sz w:val="20"/>
                <w:lang w:val="fr-CA" w:bidi="en-US"/>
              </w:rPr>
              <w:t>eau est une variable importante dans cette expérience. Pour de meilleurs résultats, utilisez de l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="007566F0" w:rsidRPr="00F7395F">
              <w:rPr>
                <w:rFonts w:ascii="Arial" w:hAnsi="Arial"/>
                <w:sz w:val="20"/>
                <w:lang w:val="fr-CA" w:bidi="en-US"/>
              </w:rPr>
              <w:t>eau à la température de la pièce.</w:t>
            </w:r>
          </w:p>
        </w:tc>
      </w:tr>
    </w:tbl>
    <w:p w:rsidR="00092ADD" w:rsidRPr="00F7395F" w:rsidRDefault="007566F0" w:rsidP="00764D49">
      <w:pPr>
        <w:pStyle w:val="Header3"/>
        <w:spacing w:before="240"/>
        <w:rPr>
          <w:lang w:val="fr-CA"/>
        </w:rPr>
      </w:pPr>
      <w:r w:rsidRPr="00F7395F">
        <w:rPr>
          <w:lang w:val="fr-CA"/>
        </w:rPr>
        <w:t>Durée</w:t>
      </w:r>
    </w:p>
    <w:p w:rsidR="00BE60C9" w:rsidRPr="00F7395F" w:rsidRDefault="0059238C" w:rsidP="00764D49">
      <w:pPr>
        <w:pStyle w:val="Body"/>
        <w:rPr>
          <w:lang w:val="fr-CA"/>
        </w:rPr>
      </w:pPr>
      <w:r w:rsidRPr="00F7395F">
        <w:rPr>
          <w:lang w:val="fr-CA"/>
        </w:rPr>
        <w:t>Le cadre « Pas à pas vers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enquête » vous guidera</w:t>
      </w:r>
      <w:r w:rsidR="002720AE" w:rsidRPr="00F7395F">
        <w:rPr>
          <w:lang w:val="fr-CA"/>
        </w:rPr>
        <w:t xml:space="preserve"> dans </w:t>
      </w:r>
      <w:r w:rsidRPr="00F7395F">
        <w:rPr>
          <w:lang w:val="fr-CA"/>
        </w:rPr>
        <w:t>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 xml:space="preserve">ensemble du processus. </w:t>
      </w:r>
      <w:r w:rsidR="004A520D" w:rsidRPr="00F7395F">
        <w:rPr>
          <w:lang w:val="fr-CA"/>
        </w:rPr>
        <w:t>Même si vous souhaite</w:t>
      </w:r>
      <w:r w:rsidR="00156B86" w:rsidRPr="00F7395F">
        <w:rPr>
          <w:lang w:val="fr-CA"/>
        </w:rPr>
        <w:t>z</w:t>
      </w:r>
      <w:r w:rsidR="004A520D" w:rsidRPr="00F7395F">
        <w:rPr>
          <w:lang w:val="fr-CA"/>
        </w:rPr>
        <w:t xml:space="preserve"> </w:t>
      </w:r>
      <w:r w:rsidR="002720AE" w:rsidRPr="00F7395F">
        <w:rPr>
          <w:lang w:val="fr-CA"/>
        </w:rPr>
        <w:t xml:space="preserve">surtout </w:t>
      </w:r>
      <w:r w:rsidR="004A520D" w:rsidRPr="00F7395F">
        <w:rPr>
          <w:lang w:val="fr-CA"/>
        </w:rPr>
        <w:t>mettre l</w:t>
      </w:r>
      <w:r w:rsidR="00755308" w:rsidRPr="00F7395F">
        <w:rPr>
          <w:lang w:val="fr-CA"/>
        </w:rPr>
        <w:t>’</w:t>
      </w:r>
      <w:r w:rsidR="004A520D" w:rsidRPr="00F7395F">
        <w:rPr>
          <w:lang w:val="fr-CA"/>
        </w:rPr>
        <w:t>accent sur l</w:t>
      </w:r>
      <w:r w:rsidR="00755308" w:rsidRPr="00F7395F">
        <w:rPr>
          <w:lang w:val="fr-CA"/>
        </w:rPr>
        <w:t>’</w:t>
      </w:r>
      <w:r w:rsidR="004A520D" w:rsidRPr="00F7395F">
        <w:rPr>
          <w:lang w:val="fr-CA"/>
        </w:rPr>
        <w:t xml:space="preserve">élaboration de questions ou </w:t>
      </w:r>
      <w:r w:rsidR="00156B86" w:rsidRPr="00F7395F">
        <w:rPr>
          <w:lang w:val="fr-CA"/>
        </w:rPr>
        <w:t xml:space="preserve">sur </w:t>
      </w:r>
      <w:r w:rsidR="004A520D" w:rsidRPr="00F7395F">
        <w:rPr>
          <w:lang w:val="fr-CA"/>
        </w:rPr>
        <w:t>l</w:t>
      </w:r>
      <w:r w:rsidR="00755308" w:rsidRPr="00F7395F">
        <w:rPr>
          <w:lang w:val="fr-CA"/>
        </w:rPr>
        <w:t>’</w:t>
      </w:r>
      <w:r w:rsidR="004A520D" w:rsidRPr="00F7395F">
        <w:rPr>
          <w:lang w:val="fr-CA"/>
        </w:rPr>
        <w:t xml:space="preserve">identification de variables, il peut être intéressant de laisser les élèves </w:t>
      </w:r>
      <w:r w:rsidR="00755308" w:rsidRPr="00F7395F">
        <w:rPr>
          <w:lang w:val="fr-CA"/>
        </w:rPr>
        <w:t>’</w:t>
      </w:r>
      <w:r w:rsidR="00C426F3" w:rsidRPr="00F7395F">
        <w:rPr>
          <w:lang w:val="fr-CA"/>
        </w:rPr>
        <w:t>réaliser leur expérience</w:t>
      </w:r>
      <w:r w:rsidR="00DA79C1" w:rsidRPr="00F7395F">
        <w:rPr>
          <w:lang w:val="fr-CA"/>
        </w:rPr>
        <w:t xml:space="preserve"> jusqu</w:t>
      </w:r>
      <w:r w:rsidR="00755308" w:rsidRPr="00F7395F">
        <w:rPr>
          <w:lang w:val="fr-CA"/>
        </w:rPr>
        <w:t>’</w:t>
      </w:r>
      <w:r w:rsidR="00DA79C1" w:rsidRPr="00F7395F">
        <w:rPr>
          <w:lang w:val="fr-CA"/>
        </w:rPr>
        <w:t>au bout</w:t>
      </w:r>
      <w:r w:rsidR="004A520D" w:rsidRPr="00F7395F">
        <w:rPr>
          <w:lang w:val="fr-CA"/>
        </w:rPr>
        <w:t xml:space="preserve">. Celle-ci </w:t>
      </w:r>
      <w:r w:rsidR="00156B86" w:rsidRPr="00F7395F">
        <w:rPr>
          <w:lang w:val="fr-CA"/>
        </w:rPr>
        <w:t>peut</w:t>
      </w:r>
      <w:r w:rsidR="00C426F3" w:rsidRPr="00F7395F">
        <w:rPr>
          <w:lang w:val="fr-CA"/>
        </w:rPr>
        <w:t xml:space="preserve"> donner lieu à d</w:t>
      </w:r>
      <w:r w:rsidR="00755308" w:rsidRPr="00F7395F">
        <w:rPr>
          <w:lang w:val="fr-CA"/>
        </w:rPr>
        <w:t>’</w:t>
      </w:r>
      <w:r w:rsidR="00C426F3" w:rsidRPr="00F7395F">
        <w:rPr>
          <w:lang w:val="fr-CA"/>
        </w:rPr>
        <w:t>intéressantes discussions</w:t>
      </w:r>
      <w:r w:rsidR="00156B86" w:rsidRPr="00F7395F">
        <w:rPr>
          <w:lang w:val="fr-CA"/>
        </w:rPr>
        <w:t xml:space="preserve">. </w:t>
      </w:r>
      <w:r w:rsidR="007566F0" w:rsidRPr="00F7395F">
        <w:rPr>
          <w:lang w:val="fr-CA"/>
        </w:rPr>
        <w:t>Prévoyez</w:t>
      </w:r>
      <w:r w:rsidR="00BE60C9" w:rsidRPr="00F7395F">
        <w:rPr>
          <w:lang w:val="fr-CA"/>
        </w:rPr>
        <w:t xml:space="preserve"> que les élèves auront besoin</w:t>
      </w:r>
      <w:r w:rsidR="007566F0" w:rsidRPr="00F7395F">
        <w:rPr>
          <w:lang w:val="fr-CA"/>
        </w:rPr>
        <w:t xml:space="preserve"> d</w:t>
      </w:r>
      <w:r w:rsidR="00755308" w:rsidRPr="00F7395F">
        <w:rPr>
          <w:lang w:val="fr-CA"/>
        </w:rPr>
        <w:t>’</w:t>
      </w:r>
      <w:r w:rsidR="007566F0" w:rsidRPr="00F7395F">
        <w:rPr>
          <w:lang w:val="fr-CA"/>
        </w:rPr>
        <w:t>au moins deux ou trois périodes de 45 à 60 minutes pour faire des observations, élaborer</w:t>
      </w:r>
      <w:r w:rsidR="004A520D" w:rsidRPr="00F7395F">
        <w:rPr>
          <w:lang w:val="fr-CA"/>
        </w:rPr>
        <w:t xml:space="preserve"> des questions, identifier</w:t>
      </w:r>
      <w:r w:rsidR="007566F0" w:rsidRPr="00F7395F">
        <w:rPr>
          <w:lang w:val="fr-CA"/>
        </w:rPr>
        <w:t xml:space="preserve"> des variables et choisir une </w:t>
      </w:r>
      <w:r w:rsidR="00C426F3" w:rsidRPr="00F7395F">
        <w:rPr>
          <w:lang w:val="fr-CA"/>
        </w:rPr>
        <w:t>question vérifiable.</w:t>
      </w:r>
    </w:p>
    <w:p w:rsidR="004A520D" w:rsidRPr="00F7395F" w:rsidRDefault="004A520D" w:rsidP="00764D49">
      <w:pPr>
        <w:pStyle w:val="Header3"/>
        <w:rPr>
          <w:lang w:val="fr-CA"/>
        </w:rPr>
      </w:pPr>
    </w:p>
    <w:p w:rsidR="00092ADD" w:rsidRPr="00F7395F" w:rsidRDefault="0059238C" w:rsidP="00764D49">
      <w:pPr>
        <w:pStyle w:val="Header3"/>
        <w:rPr>
          <w:lang w:val="fr-CA"/>
        </w:rPr>
      </w:pPr>
      <w:r w:rsidRPr="00F7395F">
        <w:rPr>
          <w:lang w:val="fr-CA"/>
        </w:rPr>
        <w:t>Séquence de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enquête guidée</w:t>
      </w:r>
    </w:p>
    <w:p w:rsidR="00092ADD" w:rsidRPr="00F7395F" w:rsidRDefault="00AF5DE6" w:rsidP="00333FCD">
      <w:pPr>
        <w:pStyle w:val="Body"/>
        <w:jc w:val="center"/>
        <w:rPr>
          <w:sz w:val="22"/>
          <w:lang w:val="fr-CA"/>
        </w:rPr>
      </w:pPr>
      <w:r w:rsidRPr="00F7395F">
        <w:rPr>
          <w:b/>
          <w:color w:val="365F91"/>
          <w:sz w:val="24"/>
          <w:lang w:val="fr-CA"/>
        </w:rPr>
        <w:t>JOUR </w:t>
      </w:r>
      <w:r w:rsidR="00092ADD" w:rsidRPr="00F7395F">
        <w:rPr>
          <w:b/>
          <w:color w:val="365F91"/>
          <w:sz w:val="24"/>
          <w:lang w:val="fr-CA"/>
        </w:rPr>
        <w:t>1</w:t>
      </w:r>
      <w:r w:rsidR="00092ADD" w:rsidRPr="00F7395F">
        <w:rPr>
          <w:sz w:val="24"/>
          <w:lang w:val="fr-CA"/>
        </w:rPr>
        <w:t xml:space="preserve"> </w:t>
      </w:r>
      <w:r w:rsidR="00092ADD" w:rsidRPr="00F7395F">
        <w:rPr>
          <w:sz w:val="22"/>
          <w:lang w:val="fr-CA"/>
        </w:rPr>
        <w:br/>
        <w:t>(</w:t>
      </w:r>
      <w:r w:rsidR="004F1A9B" w:rsidRPr="00F7395F">
        <w:rPr>
          <w:sz w:val="22"/>
          <w:lang w:val="fr-CA"/>
        </w:rPr>
        <w:t>cette étape peut être réalisée sur deux journées au besoin</w:t>
      </w:r>
      <w:r w:rsidR="00092ADD" w:rsidRPr="00F7395F">
        <w:rPr>
          <w:sz w:val="22"/>
          <w:lang w:val="fr-CA"/>
        </w:rPr>
        <w:t>)</w:t>
      </w:r>
    </w:p>
    <w:tbl>
      <w:tblPr>
        <w:tblW w:w="9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9480"/>
      </w:tblGrid>
      <w:tr w:rsidR="00092ADD" w:rsidRPr="00F7395F" w:rsidTr="00092ADD">
        <w:tc>
          <w:tcPr>
            <w:tcW w:w="9480" w:type="dxa"/>
            <w:shd w:val="clear" w:color="auto" w:fill="auto"/>
          </w:tcPr>
          <w:p w:rsidR="00092ADD" w:rsidRPr="00F7395F" w:rsidRDefault="00156B86" w:rsidP="00764D49">
            <w:pPr>
              <w:pStyle w:val="Body"/>
              <w:spacing w:before="120" w:after="120"/>
              <w:ind w:left="120"/>
              <w:rPr>
                <w:b/>
                <w:lang w:val="fr-CA" w:bidi="en-US"/>
              </w:rPr>
            </w:pPr>
            <w:r w:rsidRPr="00F7395F">
              <w:rPr>
                <w:b/>
                <w:lang w:val="fr-CA" w:bidi="en-US"/>
              </w:rPr>
              <w:t>Objectifs d</w:t>
            </w:r>
            <w:r w:rsidR="00755308" w:rsidRPr="00F7395F">
              <w:rPr>
                <w:b/>
                <w:lang w:val="fr-CA" w:bidi="en-US"/>
              </w:rPr>
              <w:t>’</w:t>
            </w:r>
            <w:r w:rsidRPr="00F7395F">
              <w:rPr>
                <w:b/>
                <w:lang w:val="fr-CA" w:bidi="en-US"/>
              </w:rPr>
              <w:t>apprentissage</w:t>
            </w:r>
            <w:r w:rsidR="00092ADD" w:rsidRPr="00F7395F">
              <w:rPr>
                <w:b/>
                <w:lang w:val="fr-CA" w:bidi="en-US"/>
              </w:rPr>
              <w:t xml:space="preserve"> (</w:t>
            </w:r>
            <w:r w:rsidR="0059238C" w:rsidRPr="00F7395F">
              <w:rPr>
                <w:b/>
                <w:lang w:val="fr-CA" w:bidi="en-US"/>
              </w:rPr>
              <w:t xml:space="preserve">reformulation des </w:t>
            </w:r>
            <w:r w:rsidRPr="00F7395F">
              <w:rPr>
                <w:b/>
                <w:lang w:val="fr-CA" w:bidi="en-US"/>
              </w:rPr>
              <w:t>compétences disciplinaires</w:t>
            </w:r>
            <w:r w:rsidR="00092ADD" w:rsidRPr="00F7395F">
              <w:rPr>
                <w:b/>
                <w:lang w:val="fr-CA" w:bidi="en-US"/>
              </w:rPr>
              <w:t>)</w:t>
            </w:r>
            <w:r w:rsidRPr="00F7395F">
              <w:rPr>
                <w:b/>
                <w:lang w:val="fr-CA" w:bidi="en-US"/>
              </w:rPr>
              <w:t> </w:t>
            </w:r>
            <w:r w:rsidR="00092ADD" w:rsidRPr="00F7395F">
              <w:rPr>
                <w:b/>
                <w:lang w:val="fr-CA" w:bidi="en-US"/>
              </w:rPr>
              <w:t>:</w:t>
            </w:r>
          </w:p>
          <w:p w:rsidR="00092ADD" w:rsidRPr="00F7395F" w:rsidRDefault="00156B86" w:rsidP="00764D49">
            <w:pPr>
              <w:pStyle w:val="ListParagraph1"/>
              <w:numPr>
                <w:ilvl w:val="0"/>
                <w:numId w:val="8"/>
              </w:numPr>
              <w:spacing w:after="60"/>
              <w:ind w:left="612" w:hanging="252"/>
              <w:rPr>
                <w:rFonts w:ascii="Arial" w:hAnsi="Arial"/>
                <w:sz w:val="20"/>
                <w:lang w:val="fr-CA"/>
              </w:rPr>
            </w:pPr>
            <w:r w:rsidRPr="00F7395F">
              <w:rPr>
                <w:rFonts w:ascii="Arial" w:hAnsi="Arial"/>
                <w:sz w:val="20"/>
                <w:lang w:val="fr-CA"/>
              </w:rPr>
              <w:t>Je peux faire des observ</w:t>
            </w:r>
            <w:r w:rsidR="004F1A9B" w:rsidRPr="00F7395F">
              <w:rPr>
                <w:rFonts w:ascii="Arial" w:hAnsi="Arial"/>
                <w:sz w:val="20"/>
                <w:lang w:val="fr-CA"/>
              </w:rPr>
              <w:t xml:space="preserve">ations détaillées. 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(</w:t>
            </w:r>
            <w:r w:rsidRPr="00F7395F">
              <w:rPr>
                <w:rFonts w:ascii="Arial" w:hAnsi="Arial"/>
                <w:sz w:val="20"/>
                <w:lang w:val="fr-CA"/>
              </w:rPr>
              <w:t>Poser des questions et faire des prédictions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)</w:t>
            </w:r>
          </w:p>
          <w:p w:rsidR="00092ADD" w:rsidRPr="00F7395F" w:rsidRDefault="00156B86" w:rsidP="00764D49">
            <w:pPr>
              <w:pStyle w:val="ListParagraph1"/>
              <w:numPr>
                <w:ilvl w:val="0"/>
                <w:numId w:val="8"/>
              </w:numPr>
              <w:spacing w:after="240"/>
              <w:ind w:left="612" w:hanging="252"/>
              <w:rPr>
                <w:rFonts w:ascii="Arial" w:hAnsi="Arial"/>
                <w:sz w:val="20"/>
                <w:lang w:val="fr-CA"/>
              </w:rPr>
            </w:pPr>
            <w:r w:rsidRPr="00F7395F">
              <w:rPr>
                <w:rFonts w:ascii="Arial" w:hAnsi="Arial"/>
                <w:sz w:val="20"/>
                <w:lang w:val="fr-CA"/>
              </w:rPr>
              <w:t>Je peux</w:t>
            </w:r>
            <w:r w:rsidR="00512F49" w:rsidRPr="00F7395F">
              <w:rPr>
                <w:rFonts w:ascii="Arial" w:hAnsi="Arial"/>
                <w:sz w:val="20"/>
                <w:lang w:val="fr-CA"/>
              </w:rPr>
              <w:t xml:space="preserve"> formuler des questions vérifiables </w:t>
            </w:r>
            <w:r w:rsidR="000F0EE1" w:rsidRPr="00F7395F">
              <w:rPr>
                <w:rFonts w:ascii="Arial" w:hAnsi="Arial"/>
                <w:sz w:val="20"/>
                <w:lang w:val="fr-CA"/>
              </w:rPr>
              <w:t>en</w:t>
            </w:r>
            <w:r w:rsidR="00512F49" w:rsidRPr="00F7395F">
              <w:rPr>
                <w:rFonts w:ascii="Arial" w:hAnsi="Arial"/>
                <w:sz w:val="20"/>
                <w:lang w:val="fr-CA"/>
              </w:rPr>
              <w:t xml:space="preserve"> me basant sur mes observations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. (</w:t>
            </w:r>
            <w:r w:rsidRPr="00F7395F">
              <w:rPr>
                <w:rFonts w:ascii="Arial" w:hAnsi="Arial"/>
                <w:sz w:val="20"/>
                <w:lang w:val="fr-CA"/>
              </w:rPr>
              <w:t>Poser des questions et faire des prédictions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)</w:t>
            </w:r>
          </w:p>
          <w:p w:rsidR="00092ADD" w:rsidRPr="00F7395F" w:rsidRDefault="0067260C" w:rsidP="00764D49">
            <w:pPr>
              <w:pStyle w:val="Body"/>
              <w:ind w:left="120"/>
              <w:rPr>
                <w:b/>
                <w:lang w:val="fr-CA" w:bidi="en-US"/>
              </w:rPr>
            </w:pPr>
            <w:r w:rsidRPr="00F7395F">
              <w:rPr>
                <w:b/>
                <w:lang w:val="fr-CA" w:bidi="en-US"/>
              </w:rPr>
              <w:t>Vocabulaire de niveau 2 et 3 :</w:t>
            </w:r>
            <w:r w:rsidR="00092ADD" w:rsidRPr="00F7395F">
              <w:rPr>
                <w:lang w:val="fr-CA" w:bidi="en-US"/>
              </w:rPr>
              <w:t xml:space="preserve"> observation,</w:t>
            </w:r>
            <w:r w:rsidR="00512F49" w:rsidRPr="00F7395F">
              <w:rPr>
                <w:lang w:val="fr-CA" w:bidi="en-US"/>
              </w:rPr>
              <w:t xml:space="preserve"> question vérifiable, rapidement,</w:t>
            </w:r>
            <w:r w:rsidR="0059238C" w:rsidRPr="00F7395F">
              <w:rPr>
                <w:lang w:val="fr-CA" w:bidi="en-US"/>
              </w:rPr>
              <w:t xml:space="preserve"> consigner</w:t>
            </w:r>
            <w:r w:rsidR="00512F49" w:rsidRPr="00F7395F">
              <w:rPr>
                <w:lang w:val="fr-CA" w:bidi="en-US"/>
              </w:rPr>
              <w:t>, description, caractéristique</w:t>
            </w:r>
          </w:p>
        </w:tc>
      </w:tr>
    </w:tbl>
    <w:p w:rsidR="00092ADD" w:rsidRPr="00F7395F" w:rsidRDefault="0031720A" w:rsidP="00333FCD">
      <w:pPr>
        <w:pStyle w:val="Body"/>
        <w:keepNext/>
        <w:keepLines/>
        <w:spacing w:before="240"/>
        <w:rPr>
          <w:i/>
          <w:color w:val="365F91"/>
          <w:sz w:val="22"/>
          <w:lang w:val="fr-CA"/>
        </w:rPr>
      </w:pPr>
      <w:r w:rsidRPr="00F7395F">
        <w:rPr>
          <w:i/>
          <w:color w:val="365F91"/>
          <w:sz w:val="22"/>
          <w:lang w:val="fr-CA"/>
        </w:rPr>
        <w:lastRenderedPageBreak/>
        <w:t>Étape 1 </w:t>
      </w:r>
      <w:r w:rsidR="00092ADD" w:rsidRPr="00F7395F">
        <w:rPr>
          <w:i/>
          <w:color w:val="365F91"/>
          <w:sz w:val="22"/>
          <w:lang w:val="fr-CA"/>
        </w:rPr>
        <w:t>: Observ</w:t>
      </w:r>
      <w:r w:rsidRPr="00F7395F">
        <w:rPr>
          <w:i/>
          <w:color w:val="365F91"/>
          <w:sz w:val="22"/>
          <w:lang w:val="fr-CA"/>
        </w:rPr>
        <w:t xml:space="preserve">er et </w:t>
      </w:r>
      <w:r w:rsidR="0067260C" w:rsidRPr="00F7395F">
        <w:rPr>
          <w:i/>
          <w:color w:val="365F91"/>
          <w:sz w:val="22"/>
          <w:lang w:val="fr-CA"/>
        </w:rPr>
        <w:t xml:space="preserve">poser des questions </w:t>
      </w:r>
      <w:r w:rsidR="00092ADD" w:rsidRPr="00F7395F">
        <w:rPr>
          <w:i/>
          <w:color w:val="365F91"/>
          <w:sz w:val="22"/>
          <w:lang w:val="fr-CA"/>
        </w:rPr>
        <w:t>(</w:t>
      </w:r>
      <w:r w:rsidR="0059238C" w:rsidRPr="00F7395F">
        <w:rPr>
          <w:i/>
          <w:color w:val="365F91"/>
          <w:sz w:val="22"/>
          <w:lang w:val="fr-CA"/>
        </w:rPr>
        <w:t xml:space="preserve">Prenez la </w:t>
      </w:r>
      <w:r w:rsidR="0059238C" w:rsidRPr="00F7395F">
        <w:rPr>
          <w:b/>
          <w:i/>
          <w:color w:val="365F91"/>
          <w:sz w:val="22"/>
          <w:lang w:val="fr-CA"/>
        </w:rPr>
        <w:t>page 1 – Initier et planifier</w:t>
      </w:r>
      <w:r w:rsidR="0059238C" w:rsidRPr="00F7395F">
        <w:rPr>
          <w:i/>
          <w:color w:val="365F91"/>
          <w:sz w:val="22"/>
          <w:lang w:val="fr-CA"/>
        </w:rPr>
        <w:t xml:space="preserve"> d</w:t>
      </w:r>
      <w:r w:rsidR="006430AB" w:rsidRPr="00F7395F">
        <w:rPr>
          <w:i/>
          <w:color w:val="365F91"/>
          <w:sz w:val="22"/>
          <w:lang w:val="fr-CA"/>
        </w:rPr>
        <w:t xml:space="preserve">u document </w:t>
      </w:r>
      <w:r w:rsidR="0059238C" w:rsidRPr="00F7395F">
        <w:rPr>
          <w:i/>
          <w:color w:val="365F91"/>
          <w:sz w:val="22"/>
          <w:lang w:val="fr-CA"/>
        </w:rPr>
        <w:t>« Pas à pas vers l</w:t>
      </w:r>
      <w:r w:rsidR="00755308" w:rsidRPr="00F7395F">
        <w:rPr>
          <w:i/>
          <w:color w:val="365F91"/>
          <w:sz w:val="22"/>
          <w:lang w:val="fr-CA"/>
        </w:rPr>
        <w:t>’</w:t>
      </w:r>
      <w:r w:rsidR="0059238C" w:rsidRPr="00F7395F">
        <w:rPr>
          <w:i/>
          <w:color w:val="365F91"/>
          <w:sz w:val="22"/>
          <w:lang w:val="fr-CA"/>
        </w:rPr>
        <w:t>enquête » ci-joint</w:t>
      </w:r>
      <w:r w:rsidR="00092ADD" w:rsidRPr="00F7395F">
        <w:rPr>
          <w:i/>
          <w:color w:val="365F91"/>
          <w:sz w:val="22"/>
          <w:lang w:val="fr-CA"/>
        </w:rPr>
        <w:t>)</w:t>
      </w:r>
    </w:p>
    <w:p w:rsidR="00092ADD" w:rsidRPr="00F7395F" w:rsidRDefault="00A537F6" w:rsidP="00333FCD">
      <w:pPr>
        <w:pStyle w:val="Body"/>
        <w:keepNext/>
        <w:keepLines/>
        <w:numPr>
          <w:ilvl w:val="0"/>
          <w:numId w:val="10"/>
        </w:numPr>
        <w:rPr>
          <w:lang w:val="fr-CA"/>
        </w:rPr>
      </w:pPr>
      <w:r w:rsidRPr="00F7395F">
        <w:rPr>
          <w:lang w:val="fr-CA"/>
        </w:rPr>
        <w:t>Débute</w:t>
      </w:r>
      <w:r w:rsidR="0069367E" w:rsidRPr="00F7395F">
        <w:rPr>
          <w:lang w:val="fr-CA"/>
        </w:rPr>
        <w:t>z</w:t>
      </w:r>
      <w:r w:rsidR="00512F49" w:rsidRPr="00F7395F">
        <w:rPr>
          <w:lang w:val="fr-CA"/>
        </w:rPr>
        <w:t xml:space="preserve"> la leçon</w:t>
      </w:r>
      <w:r w:rsidRPr="00F7395F">
        <w:rPr>
          <w:lang w:val="fr-CA"/>
        </w:rPr>
        <w:t xml:space="preserve"> par un petit élément déclencheur</w:t>
      </w:r>
      <w:r w:rsidR="0059238C" w:rsidRPr="00F7395F">
        <w:rPr>
          <w:lang w:val="fr-CA"/>
        </w:rPr>
        <w:t xml:space="preserve"> qui</w:t>
      </w:r>
      <w:r w:rsidRPr="00F7395F">
        <w:rPr>
          <w:lang w:val="fr-CA"/>
        </w:rPr>
        <w:t xml:space="preserve"> attirera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attention des élèves sur le travail de scientifique (par exemple, présentation d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un vidéoclip, port d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un sarrau et de lunettes de protection)</w:t>
      </w:r>
      <w:r w:rsidR="00092ADD" w:rsidRPr="00F7395F">
        <w:rPr>
          <w:lang w:val="fr-CA"/>
        </w:rPr>
        <w:t>.</w:t>
      </w:r>
      <w:r w:rsidR="00512F49" w:rsidRPr="00F7395F">
        <w:rPr>
          <w:lang w:val="fr-CA"/>
        </w:rPr>
        <w:t xml:space="preserve"> Demandez aux élèves</w:t>
      </w:r>
      <w:r w:rsidR="008E716B" w:rsidRPr="00F7395F">
        <w:rPr>
          <w:lang w:val="fr-CA"/>
        </w:rPr>
        <w:t xml:space="preserve"> </w:t>
      </w:r>
      <w:r w:rsidR="00175D07" w:rsidRPr="00F7395F">
        <w:rPr>
          <w:lang w:val="fr-CA"/>
        </w:rPr>
        <w:t xml:space="preserve">ce </w:t>
      </w:r>
      <w:r w:rsidR="008E716B" w:rsidRPr="00F7395F">
        <w:rPr>
          <w:lang w:val="fr-CA"/>
        </w:rPr>
        <w:t>que font</w:t>
      </w:r>
      <w:r w:rsidR="00253FCC" w:rsidRPr="00F7395F">
        <w:rPr>
          <w:lang w:val="fr-CA"/>
        </w:rPr>
        <w:t>,</w:t>
      </w:r>
      <w:r w:rsidR="008E716B" w:rsidRPr="00F7395F">
        <w:rPr>
          <w:lang w:val="fr-CA"/>
        </w:rPr>
        <w:t xml:space="preserve"> selon eux</w:t>
      </w:r>
      <w:r w:rsidR="00253FCC" w:rsidRPr="00F7395F">
        <w:rPr>
          <w:lang w:val="fr-CA"/>
        </w:rPr>
        <w:t>,</w:t>
      </w:r>
      <w:r w:rsidR="008E716B" w:rsidRPr="00F7395F">
        <w:rPr>
          <w:lang w:val="fr-CA"/>
        </w:rPr>
        <w:t xml:space="preserve"> les scientifiques. </w:t>
      </w:r>
      <w:r w:rsidRPr="00F7395F">
        <w:rPr>
          <w:lang w:val="fr-CA"/>
        </w:rPr>
        <w:t>Faites un remue-méninge</w:t>
      </w:r>
      <w:r w:rsidR="00253FCC" w:rsidRPr="00F7395F">
        <w:rPr>
          <w:lang w:val="fr-CA"/>
        </w:rPr>
        <w:t>s</w:t>
      </w:r>
      <w:r w:rsidRPr="00F7395F">
        <w:rPr>
          <w:lang w:val="fr-CA"/>
        </w:rPr>
        <w:t xml:space="preserve"> pour nommer</w:t>
      </w:r>
      <w:r w:rsidR="008E716B" w:rsidRPr="00F7395F">
        <w:rPr>
          <w:lang w:val="fr-CA"/>
        </w:rPr>
        <w:t xml:space="preserve"> quelques-unes des </w:t>
      </w:r>
      <w:r w:rsidRPr="00F7395F">
        <w:rPr>
          <w:lang w:val="fr-CA"/>
        </w:rPr>
        <w:t>compétences que doivent posséder les scientifiques</w:t>
      </w:r>
      <w:r w:rsidR="00512F49" w:rsidRPr="00F7395F">
        <w:rPr>
          <w:lang w:val="fr-CA"/>
        </w:rPr>
        <w:t>. Expliquez aux élèves qu</w:t>
      </w:r>
      <w:r w:rsidR="00755308" w:rsidRPr="00F7395F">
        <w:rPr>
          <w:lang w:val="fr-CA"/>
        </w:rPr>
        <w:t>’</w:t>
      </w:r>
      <w:r w:rsidR="00512F49" w:rsidRPr="00F7395F">
        <w:rPr>
          <w:lang w:val="fr-CA"/>
        </w:rPr>
        <w:t>ils</w:t>
      </w:r>
      <w:r w:rsidR="0069367E" w:rsidRPr="00F7395F">
        <w:rPr>
          <w:lang w:val="fr-CA"/>
        </w:rPr>
        <w:t xml:space="preserve"> créeront leur propre expérience sur la base d</w:t>
      </w:r>
      <w:r w:rsidR="00755308" w:rsidRPr="00F7395F">
        <w:rPr>
          <w:lang w:val="fr-CA"/>
        </w:rPr>
        <w:t>’</w:t>
      </w:r>
      <w:r w:rsidR="0069367E" w:rsidRPr="00F7395F">
        <w:rPr>
          <w:lang w:val="fr-CA"/>
        </w:rPr>
        <w:t>un mystérieux événement dont ils seront bientôt témoins</w:t>
      </w:r>
      <w:r w:rsidR="00253FCC" w:rsidRPr="00F7395F">
        <w:rPr>
          <w:lang w:val="fr-CA"/>
        </w:rPr>
        <w:t>,</w:t>
      </w:r>
      <w:r w:rsidR="0069367E" w:rsidRPr="00F7395F">
        <w:rPr>
          <w:lang w:val="fr-CA"/>
        </w:rPr>
        <w:t xml:space="preserve"> et qu</w:t>
      </w:r>
      <w:r w:rsidR="00755308" w:rsidRPr="00F7395F">
        <w:rPr>
          <w:lang w:val="fr-CA"/>
        </w:rPr>
        <w:t>’</w:t>
      </w:r>
      <w:r w:rsidR="0069367E" w:rsidRPr="00F7395F">
        <w:rPr>
          <w:lang w:val="fr-CA"/>
        </w:rPr>
        <w:t>ils mettront en pratique les compétences d</w:t>
      </w:r>
      <w:r w:rsidR="00755308" w:rsidRPr="00F7395F">
        <w:rPr>
          <w:lang w:val="fr-CA"/>
        </w:rPr>
        <w:t>’</w:t>
      </w:r>
      <w:r w:rsidR="0069367E" w:rsidRPr="00F7395F">
        <w:rPr>
          <w:lang w:val="fr-CA"/>
        </w:rPr>
        <w:t>un vrai scientifique.</w:t>
      </w:r>
    </w:p>
    <w:p w:rsidR="00092ADD" w:rsidRPr="00F7395F" w:rsidRDefault="0069367E" w:rsidP="00764D49">
      <w:pPr>
        <w:pStyle w:val="Body"/>
        <w:numPr>
          <w:ilvl w:val="0"/>
          <w:numId w:val="10"/>
        </w:numPr>
        <w:rPr>
          <w:lang w:val="fr-CA"/>
        </w:rPr>
      </w:pPr>
      <w:r w:rsidRPr="00F7395F">
        <w:rPr>
          <w:lang w:val="fr-CA"/>
        </w:rPr>
        <w:t>Donnez aux élèves le temps de faire des observations</w:t>
      </w:r>
      <w:r w:rsidR="008E716B" w:rsidRPr="00F7395F">
        <w:rPr>
          <w:lang w:val="fr-CA"/>
        </w:rPr>
        <w:t xml:space="preserve"> </w:t>
      </w:r>
      <w:r w:rsidR="0084574E" w:rsidRPr="00F7395F">
        <w:rPr>
          <w:lang w:val="fr-CA"/>
        </w:rPr>
        <w:t>préalables</w:t>
      </w:r>
      <w:r w:rsidRPr="00F7395F">
        <w:rPr>
          <w:lang w:val="fr-CA"/>
        </w:rPr>
        <w:t>. Dites</w:t>
      </w:r>
      <w:r w:rsidR="008E716B" w:rsidRPr="00F7395F">
        <w:rPr>
          <w:lang w:val="fr-CA"/>
        </w:rPr>
        <w:t xml:space="preserve">-leur </w:t>
      </w:r>
      <w:r w:rsidRPr="00F7395F">
        <w:rPr>
          <w:lang w:val="fr-CA"/>
        </w:rPr>
        <w:t>d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écrire ces observations sur les feuill</w:t>
      </w:r>
      <w:r w:rsidR="008E716B" w:rsidRPr="00F7395F">
        <w:rPr>
          <w:lang w:val="fr-CA"/>
        </w:rPr>
        <w:t>ets</w:t>
      </w:r>
      <w:r w:rsidRPr="00F7395F">
        <w:rPr>
          <w:lang w:val="fr-CA"/>
        </w:rPr>
        <w:t xml:space="preserve"> autoadhési</w:t>
      </w:r>
      <w:r w:rsidR="008E716B" w:rsidRPr="00F7395F">
        <w:rPr>
          <w:lang w:val="fr-CA"/>
        </w:rPr>
        <w:t>f</w:t>
      </w:r>
      <w:r w:rsidRPr="00F7395F">
        <w:rPr>
          <w:lang w:val="fr-CA"/>
        </w:rPr>
        <w:t>s d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une</w:t>
      </w:r>
      <w:r w:rsidR="0084574E" w:rsidRPr="00F7395F">
        <w:rPr>
          <w:lang w:val="fr-CA"/>
        </w:rPr>
        <w:t xml:space="preserve"> première</w:t>
      </w:r>
      <w:r w:rsidRPr="00F7395F">
        <w:rPr>
          <w:lang w:val="fr-CA"/>
        </w:rPr>
        <w:t xml:space="preserve"> couleur</w:t>
      </w:r>
      <w:r w:rsidR="0084574E" w:rsidRPr="00F7395F">
        <w:rPr>
          <w:lang w:val="fr-CA"/>
        </w:rPr>
        <w:t xml:space="preserve"> et d</w:t>
      </w:r>
      <w:r w:rsidR="00755308" w:rsidRPr="00F7395F">
        <w:rPr>
          <w:lang w:val="fr-CA"/>
        </w:rPr>
        <w:t>’</w:t>
      </w:r>
      <w:r w:rsidR="0084574E" w:rsidRPr="00F7395F">
        <w:rPr>
          <w:lang w:val="fr-CA"/>
        </w:rPr>
        <w:t xml:space="preserve">y </w:t>
      </w:r>
      <w:r w:rsidR="008E716B" w:rsidRPr="00F7395F">
        <w:rPr>
          <w:lang w:val="fr-CA"/>
        </w:rPr>
        <w:t>inscrire</w:t>
      </w:r>
      <w:r w:rsidR="0084574E" w:rsidRPr="00F7395F">
        <w:rPr>
          <w:lang w:val="fr-CA"/>
        </w:rPr>
        <w:t xml:space="preserve"> la mention « avant ». Ces observations</w:t>
      </w:r>
      <w:r w:rsidR="00F23ED8" w:rsidRPr="00F7395F">
        <w:rPr>
          <w:lang w:val="fr-CA"/>
        </w:rPr>
        <w:t xml:space="preserve"> préalables</w:t>
      </w:r>
      <w:r w:rsidR="0084574E" w:rsidRPr="00F7395F">
        <w:rPr>
          <w:lang w:val="fr-CA"/>
        </w:rPr>
        <w:t xml:space="preserve"> ne seront pas</w:t>
      </w:r>
      <w:r w:rsidR="008E716B" w:rsidRPr="00F7395F">
        <w:rPr>
          <w:lang w:val="fr-CA"/>
        </w:rPr>
        <w:t xml:space="preserve"> placées dans le tableau</w:t>
      </w:r>
      <w:r w:rsidR="0084574E" w:rsidRPr="00F7395F">
        <w:rPr>
          <w:lang w:val="fr-CA"/>
        </w:rPr>
        <w:t>.</w:t>
      </w:r>
      <w:r w:rsidR="008E716B" w:rsidRPr="00F7395F">
        <w:rPr>
          <w:lang w:val="fr-CA"/>
        </w:rPr>
        <w:t xml:space="preserve"> </w:t>
      </w:r>
      <w:r w:rsidR="006430AB" w:rsidRPr="00F7395F">
        <w:rPr>
          <w:lang w:val="fr-CA"/>
        </w:rPr>
        <w:t>Leur objectif principal est d</w:t>
      </w:r>
      <w:r w:rsidR="00755308" w:rsidRPr="00F7395F">
        <w:rPr>
          <w:lang w:val="fr-CA"/>
        </w:rPr>
        <w:t>’</w:t>
      </w:r>
      <w:r w:rsidR="006430AB" w:rsidRPr="00F7395F">
        <w:rPr>
          <w:lang w:val="fr-CA"/>
        </w:rPr>
        <w:t xml:space="preserve">amener les élèves </w:t>
      </w:r>
      <w:r w:rsidR="008E716B" w:rsidRPr="00F7395F">
        <w:rPr>
          <w:lang w:val="fr-CA"/>
        </w:rPr>
        <w:t xml:space="preserve">à porter attention au matériel avant </w:t>
      </w:r>
      <w:r w:rsidR="0084574E" w:rsidRPr="00F7395F">
        <w:rPr>
          <w:lang w:val="fr-CA"/>
        </w:rPr>
        <w:t>le mystérieux événement. Il est</w:t>
      </w:r>
      <w:r w:rsidR="008E716B" w:rsidRPr="00F7395F">
        <w:rPr>
          <w:lang w:val="fr-CA"/>
        </w:rPr>
        <w:t xml:space="preserve"> également</w:t>
      </w:r>
      <w:r w:rsidR="0084574E" w:rsidRPr="00F7395F">
        <w:rPr>
          <w:lang w:val="fr-CA"/>
        </w:rPr>
        <w:t xml:space="preserve"> possible de faire des observations au moyen d</w:t>
      </w:r>
      <w:r w:rsidR="00755308" w:rsidRPr="00F7395F">
        <w:rPr>
          <w:lang w:val="fr-CA"/>
        </w:rPr>
        <w:t>’</w:t>
      </w:r>
      <w:r w:rsidR="0084574E" w:rsidRPr="00F7395F">
        <w:rPr>
          <w:lang w:val="fr-CA"/>
        </w:rPr>
        <w:t>une loupe ou d</w:t>
      </w:r>
      <w:r w:rsidR="00755308" w:rsidRPr="00F7395F">
        <w:rPr>
          <w:lang w:val="fr-CA"/>
        </w:rPr>
        <w:t>’</w:t>
      </w:r>
      <w:r w:rsidR="0084574E" w:rsidRPr="00F7395F">
        <w:rPr>
          <w:lang w:val="fr-CA"/>
        </w:rPr>
        <w:t>un microscope. Demandez aux élèves de mettre ces observations de côté.</w:t>
      </w:r>
    </w:p>
    <w:p w:rsidR="00092ADD" w:rsidRPr="00F7395F" w:rsidRDefault="00F23ED8" w:rsidP="00764D49">
      <w:pPr>
        <w:pStyle w:val="Body"/>
        <w:numPr>
          <w:ilvl w:val="0"/>
          <w:numId w:val="10"/>
        </w:numPr>
        <w:rPr>
          <w:lang w:val="fr-CA"/>
        </w:rPr>
      </w:pPr>
      <w:r w:rsidRPr="00F7395F">
        <w:rPr>
          <w:lang w:val="fr-CA"/>
        </w:rPr>
        <w:t>Dites aux élèves qu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ils sont sur le point de voir la mystérieuse poudre se transformer. Demandez-leur</w:t>
      </w:r>
      <w:r w:rsidR="00116262" w:rsidRPr="00F7395F">
        <w:rPr>
          <w:lang w:val="fr-CA"/>
        </w:rPr>
        <w:t xml:space="preserve"> d</w:t>
      </w:r>
      <w:r w:rsidR="00755308" w:rsidRPr="00F7395F">
        <w:rPr>
          <w:lang w:val="fr-CA"/>
        </w:rPr>
        <w:t>’</w:t>
      </w:r>
      <w:r w:rsidR="00116262" w:rsidRPr="00F7395F">
        <w:rPr>
          <w:lang w:val="fr-CA"/>
        </w:rPr>
        <w:t>observer attentivement</w:t>
      </w:r>
      <w:r w:rsidR="00C64BD5" w:rsidRPr="00F7395F">
        <w:rPr>
          <w:lang w:val="fr-CA"/>
        </w:rPr>
        <w:t xml:space="preserve"> l</w:t>
      </w:r>
      <w:r w:rsidR="00755308" w:rsidRPr="00F7395F">
        <w:rPr>
          <w:lang w:val="fr-CA"/>
        </w:rPr>
        <w:t>’</w:t>
      </w:r>
      <w:r w:rsidR="00C64BD5" w:rsidRPr="00F7395F">
        <w:rPr>
          <w:lang w:val="fr-CA"/>
        </w:rPr>
        <w:t>objet, mais surtout l</w:t>
      </w:r>
      <w:r w:rsidR="00755308" w:rsidRPr="00F7395F">
        <w:rPr>
          <w:lang w:val="fr-CA"/>
        </w:rPr>
        <w:t>’</w:t>
      </w:r>
      <w:r w:rsidR="00C64BD5" w:rsidRPr="00F7395F">
        <w:rPr>
          <w:lang w:val="fr-CA"/>
        </w:rPr>
        <w:t>événement.</w:t>
      </w:r>
      <w:r w:rsidR="00CC460B" w:rsidRPr="00F7395F">
        <w:rPr>
          <w:lang w:val="fr-CA"/>
        </w:rPr>
        <w:t xml:space="preserve"> Tous les sens, sauf le goût, peuvent être mis à contribution. </w:t>
      </w:r>
      <w:r w:rsidR="00116262" w:rsidRPr="00F7395F">
        <w:rPr>
          <w:lang w:val="fr-CA"/>
        </w:rPr>
        <w:t xml:space="preserve">Demandez aux élèves de verser </w:t>
      </w:r>
      <w:r w:rsidR="00071A25" w:rsidRPr="00F7395F">
        <w:rPr>
          <w:i/>
          <w:lang w:val="fr-CA"/>
        </w:rPr>
        <w:t xml:space="preserve">rapidement </w:t>
      </w:r>
      <w:r w:rsidR="00116262" w:rsidRPr="00F7395F">
        <w:rPr>
          <w:lang w:val="fr-CA"/>
        </w:rPr>
        <w:t>l</w:t>
      </w:r>
      <w:r w:rsidR="00755308" w:rsidRPr="00F7395F">
        <w:rPr>
          <w:lang w:val="fr-CA"/>
        </w:rPr>
        <w:t>’</w:t>
      </w:r>
      <w:r w:rsidR="00116262" w:rsidRPr="00F7395F">
        <w:rPr>
          <w:lang w:val="fr-CA"/>
        </w:rPr>
        <w:t xml:space="preserve">eau dans </w:t>
      </w:r>
      <w:r w:rsidR="00C82BFC" w:rsidRPr="00F7395F">
        <w:rPr>
          <w:lang w:val="fr-CA"/>
        </w:rPr>
        <w:t xml:space="preserve">le </w:t>
      </w:r>
      <w:r w:rsidR="0021486E" w:rsidRPr="00F7395F">
        <w:rPr>
          <w:lang w:val="fr-CA"/>
        </w:rPr>
        <w:t>gobelet</w:t>
      </w:r>
      <w:r w:rsidR="00116262" w:rsidRPr="00F7395F">
        <w:rPr>
          <w:lang w:val="fr-CA"/>
        </w:rPr>
        <w:t xml:space="preserve"> </w:t>
      </w:r>
      <w:r w:rsidR="00FF4568" w:rsidRPr="00F7395F">
        <w:rPr>
          <w:lang w:val="fr-CA"/>
        </w:rPr>
        <w:t xml:space="preserve">contenant </w:t>
      </w:r>
      <w:r w:rsidR="00116262" w:rsidRPr="00F7395F">
        <w:rPr>
          <w:lang w:val="fr-CA"/>
        </w:rPr>
        <w:t>la poudre.</w:t>
      </w:r>
      <w:r w:rsidR="00FF4568" w:rsidRPr="00F7395F">
        <w:rPr>
          <w:lang w:val="fr-CA"/>
        </w:rPr>
        <w:t xml:space="preserve"> Les élèves s</w:t>
      </w:r>
      <w:r w:rsidR="00755308" w:rsidRPr="00F7395F">
        <w:rPr>
          <w:lang w:val="fr-CA"/>
        </w:rPr>
        <w:t>’</w:t>
      </w:r>
      <w:r w:rsidR="00FF4568" w:rsidRPr="00F7395F">
        <w:rPr>
          <w:lang w:val="fr-CA"/>
        </w:rPr>
        <w:t>agiteront</w:t>
      </w:r>
      <w:r w:rsidR="00116262" w:rsidRPr="00F7395F">
        <w:rPr>
          <w:lang w:val="fr-CA"/>
        </w:rPr>
        <w:t>. Laissez-leur le temps de jouer avec la neige. Après quelques minutes,</w:t>
      </w:r>
      <w:r w:rsidR="008A76E7" w:rsidRPr="00F7395F">
        <w:rPr>
          <w:lang w:val="fr-CA"/>
        </w:rPr>
        <w:t xml:space="preserve"> encouragez-les à commencer à noter leurs observations. Demandez aux élèves d</w:t>
      </w:r>
      <w:r w:rsidR="00755308" w:rsidRPr="00F7395F">
        <w:rPr>
          <w:lang w:val="fr-CA"/>
        </w:rPr>
        <w:t>’</w:t>
      </w:r>
      <w:r w:rsidR="008A76E7" w:rsidRPr="00F7395F">
        <w:rPr>
          <w:lang w:val="fr-CA"/>
        </w:rPr>
        <w:t>observer</w:t>
      </w:r>
      <w:r w:rsidR="00CC460B" w:rsidRPr="00F7395F">
        <w:rPr>
          <w:lang w:val="fr-CA"/>
        </w:rPr>
        <w:t xml:space="preserve"> attentivement</w:t>
      </w:r>
      <w:r w:rsidR="008A76E7" w:rsidRPr="00F7395F">
        <w:rPr>
          <w:lang w:val="fr-CA"/>
        </w:rPr>
        <w:t xml:space="preserve"> la neige.</w:t>
      </w:r>
      <w:r w:rsidR="00071A25" w:rsidRPr="00F7395F">
        <w:rPr>
          <w:lang w:val="fr-CA"/>
        </w:rPr>
        <w:t xml:space="preserve"> L</w:t>
      </w:r>
      <w:r w:rsidR="00202541" w:rsidRPr="00F7395F">
        <w:rPr>
          <w:lang w:val="fr-CA"/>
        </w:rPr>
        <w:t>es observations peuvent porter sur la neige ou sur l</w:t>
      </w:r>
      <w:r w:rsidR="00755308" w:rsidRPr="00F7395F">
        <w:rPr>
          <w:lang w:val="fr-CA"/>
        </w:rPr>
        <w:t>’</w:t>
      </w:r>
      <w:r w:rsidR="00202541" w:rsidRPr="00F7395F">
        <w:rPr>
          <w:lang w:val="fr-CA"/>
        </w:rPr>
        <w:t>événement. Il est possible d</w:t>
      </w:r>
      <w:r w:rsidR="00755308" w:rsidRPr="00F7395F">
        <w:rPr>
          <w:lang w:val="fr-CA"/>
        </w:rPr>
        <w:t>’</w:t>
      </w:r>
      <w:r w:rsidR="00202541" w:rsidRPr="00F7395F">
        <w:rPr>
          <w:lang w:val="fr-CA"/>
        </w:rPr>
        <w:t>observer la neige à la loupe ou au microscope. (</w:t>
      </w:r>
      <w:r w:rsidR="00202541" w:rsidRPr="00F7395F">
        <w:rPr>
          <w:b/>
          <w:lang w:val="fr-CA"/>
        </w:rPr>
        <w:t>Remarque </w:t>
      </w:r>
      <w:r w:rsidR="00116262" w:rsidRPr="00F7395F">
        <w:rPr>
          <w:b/>
          <w:lang w:val="fr-CA"/>
        </w:rPr>
        <w:t>:</w:t>
      </w:r>
      <w:r w:rsidR="00CC460B" w:rsidRPr="00F7395F">
        <w:rPr>
          <w:lang w:val="fr-CA"/>
        </w:rPr>
        <w:t xml:space="preserve"> d</w:t>
      </w:r>
      <w:r w:rsidR="00202541" w:rsidRPr="00F7395F">
        <w:rPr>
          <w:lang w:val="fr-CA"/>
        </w:rPr>
        <w:t>e manière générale, lors d</w:t>
      </w:r>
      <w:r w:rsidR="00755308" w:rsidRPr="00F7395F">
        <w:rPr>
          <w:lang w:val="fr-CA"/>
        </w:rPr>
        <w:t>’</w:t>
      </w:r>
      <w:r w:rsidR="00202541" w:rsidRPr="00F7395F">
        <w:rPr>
          <w:lang w:val="fr-CA"/>
        </w:rPr>
        <w:t>une expérience scientifique, il n</w:t>
      </w:r>
      <w:r w:rsidR="00755308" w:rsidRPr="00F7395F">
        <w:rPr>
          <w:lang w:val="fr-CA"/>
        </w:rPr>
        <w:t>’</w:t>
      </w:r>
      <w:r w:rsidR="00202541" w:rsidRPr="00F7395F">
        <w:rPr>
          <w:lang w:val="fr-CA"/>
        </w:rPr>
        <w:t>est pas recommandé de goûter, sauf s</w:t>
      </w:r>
      <w:r w:rsidR="00755308" w:rsidRPr="00F7395F">
        <w:rPr>
          <w:lang w:val="fr-CA"/>
        </w:rPr>
        <w:t>’</w:t>
      </w:r>
      <w:r w:rsidR="00202541" w:rsidRPr="00F7395F">
        <w:rPr>
          <w:lang w:val="fr-CA"/>
        </w:rPr>
        <w:t>il est approprié de le faire et sous la supervision d</w:t>
      </w:r>
      <w:r w:rsidR="00755308" w:rsidRPr="00F7395F">
        <w:rPr>
          <w:lang w:val="fr-CA"/>
        </w:rPr>
        <w:t>’</w:t>
      </w:r>
      <w:r w:rsidR="00202541" w:rsidRPr="00F7395F">
        <w:rPr>
          <w:lang w:val="fr-CA"/>
        </w:rPr>
        <w:t>un enseignant.)</w:t>
      </w:r>
      <w:r w:rsidR="00116262" w:rsidRPr="00F7395F">
        <w:rPr>
          <w:i/>
          <w:lang w:val="fr-CA"/>
        </w:rPr>
        <w:t xml:space="preserve"> </w:t>
      </w:r>
      <w:r w:rsidR="00202541" w:rsidRPr="00F7395F">
        <w:rPr>
          <w:lang w:val="fr-CA"/>
        </w:rPr>
        <w:t>Demandez aux élèves</w:t>
      </w:r>
      <w:r w:rsidR="00CC460B" w:rsidRPr="00F7395F">
        <w:rPr>
          <w:lang w:val="fr-CA"/>
        </w:rPr>
        <w:t xml:space="preserve"> de consigner leurs observations sur les feuillets autoadhésifs de l</w:t>
      </w:r>
      <w:r w:rsidR="00755308" w:rsidRPr="00F7395F">
        <w:rPr>
          <w:lang w:val="fr-CA"/>
        </w:rPr>
        <w:t>’</w:t>
      </w:r>
      <w:r w:rsidR="00CC460B" w:rsidRPr="00F7395F">
        <w:rPr>
          <w:lang w:val="fr-CA"/>
        </w:rPr>
        <w:t xml:space="preserve">autre couleur </w:t>
      </w:r>
      <w:r w:rsidR="00202541" w:rsidRPr="00F7395F">
        <w:rPr>
          <w:lang w:val="fr-CA"/>
        </w:rPr>
        <w:t>(une observation ou moins de quatre mots par feuille</w:t>
      </w:r>
      <w:r w:rsidR="00CC460B" w:rsidRPr="00F7395F">
        <w:rPr>
          <w:lang w:val="fr-CA"/>
        </w:rPr>
        <w:t>t</w:t>
      </w:r>
      <w:r w:rsidR="00202541" w:rsidRPr="00F7395F">
        <w:rPr>
          <w:lang w:val="fr-CA"/>
        </w:rPr>
        <w:t>). Les observation</w:t>
      </w:r>
      <w:r w:rsidR="00071A25" w:rsidRPr="00F7395F">
        <w:rPr>
          <w:lang w:val="fr-CA"/>
        </w:rPr>
        <w:t>s peuvent être formulées en mots ou prendre la forme de dessins ou de schémas</w:t>
      </w:r>
      <w:r w:rsidR="00253FCC" w:rsidRPr="00F7395F">
        <w:rPr>
          <w:lang w:val="fr-CA"/>
        </w:rPr>
        <w:t xml:space="preserve"> annotés</w:t>
      </w:r>
      <w:r w:rsidR="00FF4568" w:rsidRPr="00F7395F">
        <w:rPr>
          <w:lang w:val="fr-CA"/>
        </w:rPr>
        <w:t xml:space="preserve">. Posez des </w:t>
      </w:r>
      <w:r w:rsidR="00FF4568" w:rsidRPr="00F7395F">
        <w:rPr>
          <w:b/>
          <w:lang w:val="fr-CA"/>
        </w:rPr>
        <w:t>questions pour inciter</w:t>
      </w:r>
      <w:r w:rsidR="00FF4568" w:rsidRPr="00F7395F">
        <w:rPr>
          <w:lang w:val="fr-CA"/>
        </w:rPr>
        <w:t xml:space="preserve"> les élèves à</w:t>
      </w:r>
      <w:r w:rsidR="001C637F" w:rsidRPr="00F7395F">
        <w:rPr>
          <w:lang w:val="fr-CA"/>
        </w:rPr>
        <w:t xml:space="preserve"> approfondir</w:t>
      </w:r>
      <w:r w:rsidR="00E63817" w:rsidRPr="00F7395F">
        <w:rPr>
          <w:lang w:val="fr-CA"/>
        </w:rPr>
        <w:t xml:space="preserve"> leurs observations</w:t>
      </w:r>
      <w:r w:rsidR="00116262" w:rsidRPr="00F7395F">
        <w:rPr>
          <w:lang w:val="fr-CA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DFE8"/>
        <w:tblLook w:val="00BF" w:firstRow="1" w:lastRow="0" w:firstColumn="1" w:lastColumn="0" w:noHBand="0" w:noVBand="0"/>
      </w:tblPr>
      <w:tblGrid>
        <w:gridCol w:w="9000"/>
      </w:tblGrid>
      <w:tr w:rsidR="00092ADD" w:rsidRPr="00F7395F" w:rsidTr="00092ADD">
        <w:tc>
          <w:tcPr>
            <w:tcW w:w="9000" w:type="dxa"/>
            <w:shd w:val="clear" w:color="auto" w:fill="D6DFE8"/>
          </w:tcPr>
          <w:p w:rsidR="00092ADD" w:rsidRPr="00F7395F" w:rsidRDefault="00E63817" w:rsidP="00821188">
            <w:pPr>
              <w:spacing w:before="120" w:after="120"/>
              <w:ind w:left="84" w:right="12"/>
              <w:rPr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 xml:space="preserve">Soutien aux élèves </w:t>
            </w:r>
            <w:r w:rsidR="00652A4B" w:rsidRPr="00F7395F">
              <w:rPr>
                <w:rFonts w:ascii="Arial" w:hAnsi="Arial"/>
                <w:b/>
                <w:sz w:val="20"/>
                <w:lang w:val="fr-CA" w:bidi="en-US"/>
              </w:rPr>
              <w:t xml:space="preserve">en apprentissage </w:t>
            </w:r>
            <w:r w:rsidR="00821188" w:rsidRPr="00F7395F">
              <w:rPr>
                <w:rFonts w:ascii="Arial" w:hAnsi="Arial"/>
                <w:b/>
                <w:sz w:val="20"/>
                <w:lang w:val="fr-CA" w:bidi="en-US"/>
              </w:rPr>
              <w:t>du français</w:t>
            </w:r>
            <w:r w:rsidR="00652A4B" w:rsidRPr="00F7395F">
              <w:rPr>
                <w:rFonts w:ascii="Arial" w:hAnsi="Arial"/>
                <w:b/>
                <w:sz w:val="20"/>
                <w:lang w:val="fr-CA" w:bidi="en-US"/>
              </w:rPr>
              <w:t xml:space="preserve"> : </w:t>
            </w:r>
            <w:r w:rsidRPr="00F7395F">
              <w:rPr>
                <w:rFonts w:ascii="Arial" w:hAnsi="Arial"/>
                <w:sz w:val="20"/>
                <w:lang w:val="fr-CA" w:bidi="en-US"/>
              </w:rPr>
              <w:t>i</w:t>
            </w:r>
            <w:r w:rsidR="00652A4B" w:rsidRPr="00F7395F">
              <w:rPr>
                <w:rFonts w:ascii="Arial" w:hAnsi="Arial"/>
                <w:sz w:val="20"/>
                <w:lang w:val="fr-CA" w:bidi="en-US"/>
              </w:rPr>
              <w:t xml:space="preserve">ntroduisez </w:t>
            </w:r>
            <w:r w:rsidR="0052425C" w:rsidRPr="00F7395F">
              <w:rPr>
                <w:rFonts w:ascii="Arial" w:hAnsi="Arial"/>
                <w:sz w:val="20"/>
                <w:lang w:val="fr-CA" w:bidi="en-US"/>
              </w:rPr>
              <w:t>l</w:t>
            </w:r>
            <w:r w:rsidR="00652A4B" w:rsidRPr="00F7395F">
              <w:rPr>
                <w:rFonts w:ascii="Arial" w:hAnsi="Arial"/>
                <w:sz w:val="20"/>
                <w:lang w:val="fr-CA" w:bidi="en-US"/>
              </w:rPr>
              <w:t>es mots descriptifs dont les élèves auront besoin pour formuler leurs observations.</w:t>
            </w:r>
            <w:r w:rsidR="00483A0B" w:rsidRPr="00F7395F">
              <w:rPr>
                <w:rFonts w:ascii="Arial" w:hAnsi="Arial"/>
                <w:sz w:val="20"/>
                <w:lang w:val="fr-CA" w:bidi="en-US"/>
              </w:rPr>
              <w:t xml:space="preserve"> Posez des questions</w:t>
            </w:r>
            <w:r w:rsidRPr="00F7395F">
              <w:rPr>
                <w:rFonts w:ascii="Arial" w:hAnsi="Arial"/>
                <w:sz w:val="20"/>
                <w:lang w:val="fr-CA" w:bidi="en-US"/>
              </w:rPr>
              <w:t xml:space="preserve"> qui aideront les élèves à approfondir leurs observations</w:t>
            </w:r>
            <w:r w:rsidR="00483A0B" w:rsidRPr="00F7395F">
              <w:rPr>
                <w:rFonts w:ascii="Arial" w:hAnsi="Arial"/>
                <w:sz w:val="20"/>
                <w:lang w:val="fr-CA" w:bidi="en-US"/>
              </w:rPr>
              <w:t>. Par exemple,</w:t>
            </w:r>
            <w:r w:rsidR="00790DF5" w:rsidRPr="00F7395F">
              <w:rPr>
                <w:rFonts w:ascii="Arial" w:hAnsi="Arial"/>
                <w:sz w:val="20"/>
                <w:lang w:val="fr-CA" w:bidi="en-US"/>
              </w:rPr>
              <w:t xml:space="preserve"> « Peux-tu ajouter des détails? », « Tu dis que la poudre a explosé. Peux-tu utiliser des mots scientifiques pour </w:t>
            </w:r>
            <w:r w:rsidR="00A80ECC" w:rsidRPr="00F7395F">
              <w:rPr>
                <w:rFonts w:ascii="Arial" w:hAnsi="Arial"/>
                <w:sz w:val="20"/>
                <w:lang w:val="fr-CA" w:bidi="en-US"/>
              </w:rPr>
              <w:t>expliquer ce qui</w:t>
            </w:r>
            <w:r w:rsidRPr="00F7395F">
              <w:rPr>
                <w:rFonts w:ascii="Arial" w:hAnsi="Arial"/>
                <w:sz w:val="20"/>
                <w:lang w:val="fr-CA" w:bidi="en-US"/>
              </w:rPr>
              <w:t xml:space="preserve"> s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Pr="00F7395F">
              <w:rPr>
                <w:rFonts w:ascii="Arial" w:hAnsi="Arial"/>
                <w:sz w:val="20"/>
                <w:lang w:val="fr-CA" w:bidi="en-US"/>
              </w:rPr>
              <w:t>est passé? </w:t>
            </w:r>
            <w:r w:rsidR="00A80ECC" w:rsidRPr="00F7395F">
              <w:rPr>
                <w:rFonts w:ascii="Arial" w:hAnsi="Arial"/>
                <w:sz w:val="20"/>
                <w:lang w:val="fr-CA" w:bidi="en-US"/>
              </w:rPr>
              <w:t>»</w:t>
            </w:r>
            <w:r w:rsidR="00806840" w:rsidRPr="00F7395F">
              <w:rPr>
                <w:rFonts w:ascii="Arial" w:hAnsi="Arial"/>
                <w:sz w:val="20"/>
                <w:lang w:val="fr-CA" w:bidi="en-US"/>
              </w:rPr>
              <w:t>, « Tu dis que ça ressemble à du sable.</w:t>
            </w:r>
            <w:r w:rsidR="0052425C" w:rsidRPr="00F7395F">
              <w:rPr>
                <w:rFonts w:ascii="Arial" w:hAnsi="Arial"/>
                <w:sz w:val="20"/>
                <w:lang w:val="fr-CA" w:bidi="en-US"/>
              </w:rPr>
              <w:t xml:space="preserve"> Peux-tu décrire les caractéristiques que tu observes? » </w:t>
            </w:r>
            <w:r w:rsidR="00806840" w:rsidRPr="00F7395F">
              <w:rPr>
                <w:rFonts w:ascii="Arial" w:hAnsi="Arial"/>
                <w:sz w:val="20"/>
                <w:lang w:val="fr-CA" w:bidi="en-US"/>
              </w:rPr>
              <w:t>ou « Pourquoi</w:t>
            </w:r>
            <w:r w:rsidRPr="00F7395F">
              <w:rPr>
                <w:rFonts w:ascii="Arial" w:hAnsi="Arial"/>
                <w:sz w:val="20"/>
                <w:lang w:val="fr-CA" w:bidi="en-US"/>
              </w:rPr>
              <w:t xml:space="preserve"> dis-tu que ça ressemble à du sable? </w:t>
            </w:r>
            <w:r w:rsidR="00806840" w:rsidRPr="00F7395F">
              <w:rPr>
                <w:rFonts w:ascii="Arial" w:hAnsi="Arial"/>
                <w:sz w:val="20"/>
                <w:lang w:val="fr-CA" w:bidi="en-US"/>
              </w:rPr>
              <w:t>À cause de la couleur, de la texture, de la taille? »</w:t>
            </w:r>
          </w:p>
        </w:tc>
      </w:tr>
    </w:tbl>
    <w:p w:rsidR="00092ADD" w:rsidRPr="00F7395F" w:rsidRDefault="0011795B" w:rsidP="00764D49">
      <w:pPr>
        <w:pStyle w:val="Body"/>
        <w:numPr>
          <w:ilvl w:val="0"/>
          <w:numId w:val="10"/>
        </w:numPr>
        <w:spacing w:before="240"/>
        <w:rPr>
          <w:lang w:val="fr-CA"/>
        </w:rPr>
      </w:pPr>
      <w:r w:rsidRPr="00F7395F">
        <w:rPr>
          <w:lang w:val="fr-CA"/>
        </w:rPr>
        <w:t xml:space="preserve">Une fois que </w:t>
      </w:r>
      <w:r w:rsidR="006B54BF" w:rsidRPr="00F7395F">
        <w:rPr>
          <w:lang w:val="fr-CA"/>
        </w:rPr>
        <w:t>les élèves ont noté leurs observations « après » l</w:t>
      </w:r>
      <w:r w:rsidR="00755308" w:rsidRPr="00F7395F">
        <w:rPr>
          <w:lang w:val="fr-CA"/>
        </w:rPr>
        <w:t>’</w:t>
      </w:r>
      <w:r w:rsidR="006B54BF" w:rsidRPr="00F7395F">
        <w:rPr>
          <w:lang w:val="fr-CA"/>
        </w:rPr>
        <w:t>expérience, invitez-les à venir coller les</w:t>
      </w:r>
      <w:r w:rsidR="00FC0F71" w:rsidRPr="00F7395F">
        <w:rPr>
          <w:lang w:val="fr-CA"/>
        </w:rPr>
        <w:t xml:space="preserve"> feuillets </w:t>
      </w:r>
      <w:r w:rsidR="006B54BF" w:rsidRPr="00F7395F">
        <w:rPr>
          <w:lang w:val="fr-CA"/>
        </w:rPr>
        <w:t>autoadhési</w:t>
      </w:r>
      <w:r w:rsidR="00FC0F71" w:rsidRPr="00F7395F">
        <w:rPr>
          <w:lang w:val="fr-CA"/>
        </w:rPr>
        <w:t>f</w:t>
      </w:r>
      <w:r w:rsidR="00DC3C53" w:rsidRPr="00F7395F">
        <w:rPr>
          <w:lang w:val="fr-CA"/>
        </w:rPr>
        <w:t>s sur le</w:t>
      </w:r>
      <w:r w:rsidR="006B54BF" w:rsidRPr="00F7395F">
        <w:rPr>
          <w:lang w:val="fr-CA"/>
        </w:rPr>
        <w:t xml:space="preserve"> tableau de la classe [ou </w:t>
      </w:r>
      <w:r w:rsidR="008207B5" w:rsidRPr="00F7395F">
        <w:rPr>
          <w:lang w:val="fr-CA"/>
        </w:rPr>
        <w:t>du groupe?], soit par-dessus un</w:t>
      </w:r>
      <w:r w:rsidR="006B54BF" w:rsidRPr="00F7395F">
        <w:rPr>
          <w:lang w:val="fr-CA"/>
        </w:rPr>
        <w:t xml:space="preserve"> autre feuille</w:t>
      </w:r>
      <w:r w:rsidR="008207B5" w:rsidRPr="00F7395F">
        <w:rPr>
          <w:lang w:val="fr-CA"/>
        </w:rPr>
        <w:t>t</w:t>
      </w:r>
      <w:r w:rsidR="006B54BF" w:rsidRPr="00F7395F">
        <w:rPr>
          <w:lang w:val="fr-CA"/>
        </w:rPr>
        <w:t xml:space="preserve"> sur l</w:t>
      </w:r>
      <w:r w:rsidR="008207B5" w:rsidRPr="00F7395F">
        <w:rPr>
          <w:lang w:val="fr-CA"/>
        </w:rPr>
        <w:t>e</w:t>
      </w:r>
      <w:r w:rsidR="006B54BF" w:rsidRPr="00F7395F">
        <w:rPr>
          <w:lang w:val="fr-CA"/>
        </w:rPr>
        <w:t>quel</w:t>
      </w:r>
      <w:r w:rsidR="00F73D5D" w:rsidRPr="00F7395F">
        <w:rPr>
          <w:lang w:val="fr-CA"/>
        </w:rPr>
        <w:t xml:space="preserve"> une observation similaire à la leur est inscrite, soit dans un nouvel </w:t>
      </w:r>
      <w:r w:rsidR="006B54BF" w:rsidRPr="00F7395F">
        <w:rPr>
          <w:lang w:val="fr-CA"/>
        </w:rPr>
        <w:t>espace. Une fois</w:t>
      </w:r>
      <w:r w:rsidR="003C45FA" w:rsidRPr="00F7395F">
        <w:rPr>
          <w:lang w:val="fr-CA"/>
        </w:rPr>
        <w:t xml:space="preserve"> l</w:t>
      </w:r>
      <w:r w:rsidR="00755308" w:rsidRPr="00F7395F">
        <w:rPr>
          <w:lang w:val="fr-CA"/>
        </w:rPr>
        <w:t>’</w:t>
      </w:r>
      <w:r w:rsidR="003C45FA" w:rsidRPr="00F7395F">
        <w:rPr>
          <w:lang w:val="fr-CA"/>
        </w:rPr>
        <w:t>activité terminé</w:t>
      </w:r>
      <w:r w:rsidRPr="00F7395F">
        <w:rPr>
          <w:lang w:val="fr-CA"/>
        </w:rPr>
        <w:t>e</w:t>
      </w:r>
      <w:r w:rsidR="003C45FA" w:rsidRPr="00F7395F">
        <w:rPr>
          <w:lang w:val="fr-CA"/>
        </w:rPr>
        <w:t xml:space="preserve">, afin de vous aider </w:t>
      </w:r>
      <w:r w:rsidR="0067260C" w:rsidRPr="00F7395F">
        <w:rPr>
          <w:lang w:val="fr-CA"/>
        </w:rPr>
        <w:t>à faire le tri des observations, demandez aux élèves de dire (par une action ou en se prononçant à l</w:t>
      </w:r>
      <w:r w:rsidR="00755308" w:rsidRPr="00F7395F">
        <w:rPr>
          <w:lang w:val="fr-CA"/>
        </w:rPr>
        <w:t>’</w:t>
      </w:r>
      <w:r w:rsidR="0067260C" w:rsidRPr="00F7395F">
        <w:rPr>
          <w:lang w:val="fr-CA"/>
        </w:rPr>
        <w:t>oral) si celles-ci sont similaires ou différentes</w:t>
      </w:r>
      <w:r w:rsidR="00092ADD" w:rsidRPr="00F7395F">
        <w:rPr>
          <w:lang w:val="fr-CA"/>
        </w:rPr>
        <w:t>.</w:t>
      </w:r>
    </w:p>
    <w:p w:rsidR="00092ADD" w:rsidRPr="00F7395F" w:rsidRDefault="00E10E1D" w:rsidP="00764D49">
      <w:pPr>
        <w:pStyle w:val="Body"/>
        <w:numPr>
          <w:ilvl w:val="0"/>
          <w:numId w:val="10"/>
        </w:numPr>
        <w:rPr>
          <w:lang w:val="fr-CA"/>
        </w:rPr>
      </w:pPr>
      <w:r w:rsidRPr="00F7395F">
        <w:rPr>
          <w:lang w:val="fr-CA"/>
        </w:rPr>
        <w:t>Demandez aux élèves de faire le tri des observations selon qu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 xml:space="preserve">elles sont des </w:t>
      </w:r>
      <w:r w:rsidRPr="00F7395F">
        <w:rPr>
          <w:b/>
          <w:lang w:val="fr-CA"/>
        </w:rPr>
        <w:t xml:space="preserve">descriptions </w:t>
      </w:r>
      <w:r w:rsidRPr="00F7395F">
        <w:rPr>
          <w:lang w:val="fr-CA"/>
        </w:rPr>
        <w:t>de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objet [ou de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événement?] ou qu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 xml:space="preserve">elles ont trait au </w:t>
      </w:r>
      <w:r w:rsidRPr="00F7395F">
        <w:rPr>
          <w:b/>
          <w:lang w:val="fr-CA"/>
        </w:rPr>
        <w:t>comportement</w:t>
      </w:r>
      <w:r w:rsidRPr="00F7395F">
        <w:rPr>
          <w:lang w:val="fr-CA"/>
        </w:rPr>
        <w:t xml:space="preserve"> de celui-ci.</w:t>
      </w:r>
    </w:p>
    <w:p w:rsidR="00092ADD" w:rsidRPr="00F7395F" w:rsidRDefault="00E10E1D" w:rsidP="00764D49">
      <w:pPr>
        <w:pStyle w:val="Body"/>
        <w:numPr>
          <w:ilvl w:val="0"/>
          <w:numId w:val="10"/>
        </w:numPr>
        <w:rPr>
          <w:lang w:val="fr-CA"/>
        </w:rPr>
      </w:pPr>
      <w:r w:rsidRPr="00F7395F">
        <w:rPr>
          <w:lang w:val="fr-CA"/>
        </w:rPr>
        <w:t>Demandez aux élèves d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écrire les questions</w:t>
      </w:r>
      <w:r w:rsidR="004A64FF" w:rsidRPr="00F7395F">
        <w:rPr>
          <w:lang w:val="fr-CA"/>
        </w:rPr>
        <w:t xml:space="preserve"> </w:t>
      </w:r>
      <w:r w:rsidR="00BA5C1E" w:rsidRPr="00F7395F">
        <w:rPr>
          <w:lang w:val="fr-CA"/>
        </w:rPr>
        <w:t>qu</w:t>
      </w:r>
      <w:r w:rsidR="00755308" w:rsidRPr="00F7395F">
        <w:rPr>
          <w:lang w:val="fr-CA"/>
        </w:rPr>
        <w:t>’</w:t>
      </w:r>
      <w:r w:rsidR="00BA5C1E" w:rsidRPr="00F7395F">
        <w:rPr>
          <w:lang w:val="fr-CA"/>
        </w:rPr>
        <w:t>ils se posent sur l</w:t>
      </w:r>
      <w:r w:rsidR="00755308" w:rsidRPr="00F7395F">
        <w:rPr>
          <w:lang w:val="fr-CA"/>
        </w:rPr>
        <w:t>’</w:t>
      </w:r>
      <w:r w:rsidR="00BA5C1E" w:rsidRPr="00F7395F">
        <w:rPr>
          <w:lang w:val="fr-CA"/>
        </w:rPr>
        <w:t xml:space="preserve">événement. </w:t>
      </w:r>
      <w:r w:rsidR="008207B5" w:rsidRPr="00F7395F">
        <w:rPr>
          <w:lang w:val="fr-CA"/>
        </w:rPr>
        <w:t>Si les élèves utilisent pour la première fois le cadre « Pas à pas vers l</w:t>
      </w:r>
      <w:r w:rsidR="00755308" w:rsidRPr="00F7395F">
        <w:rPr>
          <w:lang w:val="fr-CA"/>
        </w:rPr>
        <w:t>’</w:t>
      </w:r>
      <w:r w:rsidR="008207B5" w:rsidRPr="00F7395F">
        <w:rPr>
          <w:lang w:val="fr-CA"/>
        </w:rPr>
        <w:t xml:space="preserve">enquête », vous pourriez leur </w:t>
      </w:r>
      <w:r w:rsidR="00BA5C1E" w:rsidRPr="00F7395F">
        <w:rPr>
          <w:lang w:val="fr-CA"/>
        </w:rPr>
        <w:t>poser une question d</w:t>
      </w:r>
      <w:r w:rsidR="00755308" w:rsidRPr="00F7395F">
        <w:rPr>
          <w:lang w:val="fr-CA"/>
        </w:rPr>
        <w:t>’</w:t>
      </w:r>
      <w:r w:rsidR="00BA5C1E" w:rsidRPr="00F7395F">
        <w:rPr>
          <w:lang w:val="fr-CA"/>
        </w:rPr>
        <w:t>amorce du genre : « Qu</w:t>
      </w:r>
      <w:r w:rsidR="00755308" w:rsidRPr="00F7395F">
        <w:rPr>
          <w:lang w:val="fr-CA"/>
        </w:rPr>
        <w:t>’</w:t>
      </w:r>
      <w:r w:rsidR="00BA5C1E" w:rsidRPr="00F7395F">
        <w:rPr>
          <w:lang w:val="fr-CA"/>
        </w:rPr>
        <w:t>adviendra-t-il si l</w:t>
      </w:r>
      <w:r w:rsidR="00755308" w:rsidRPr="00F7395F">
        <w:rPr>
          <w:lang w:val="fr-CA"/>
        </w:rPr>
        <w:t>’</w:t>
      </w:r>
      <w:r w:rsidR="00BA5C1E" w:rsidRPr="00F7395F">
        <w:rPr>
          <w:lang w:val="fr-CA"/>
        </w:rPr>
        <w:t xml:space="preserve">on </w:t>
      </w:r>
      <w:r w:rsidR="004A64FF" w:rsidRPr="00F7395F">
        <w:rPr>
          <w:lang w:val="fr-CA"/>
        </w:rPr>
        <w:t xml:space="preserve">change… </w:t>
      </w:r>
      <w:r w:rsidR="00BA5C1E" w:rsidRPr="00F7395F">
        <w:rPr>
          <w:lang w:val="fr-CA"/>
        </w:rPr>
        <w:t>? » Souvent, le fait d</w:t>
      </w:r>
      <w:r w:rsidR="00755308" w:rsidRPr="00F7395F">
        <w:rPr>
          <w:lang w:val="fr-CA"/>
        </w:rPr>
        <w:t>’</w:t>
      </w:r>
      <w:r w:rsidR="00BA5C1E" w:rsidRPr="00F7395F">
        <w:rPr>
          <w:lang w:val="fr-CA"/>
        </w:rPr>
        <w:t>écrire l</w:t>
      </w:r>
      <w:r w:rsidR="00755308" w:rsidRPr="00F7395F">
        <w:rPr>
          <w:lang w:val="fr-CA"/>
        </w:rPr>
        <w:t>’</w:t>
      </w:r>
      <w:r w:rsidR="00BA5C1E" w:rsidRPr="00F7395F">
        <w:rPr>
          <w:lang w:val="fr-CA"/>
        </w:rPr>
        <w:t>expérience sous la forme d</w:t>
      </w:r>
      <w:r w:rsidR="00755308" w:rsidRPr="00F7395F">
        <w:rPr>
          <w:lang w:val="fr-CA"/>
        </w:rPr>
        <w:t>’</w:t>
      </w:r>
      <w:r w:rsidR="00BA5C1E" w:rsidRPr="00F7395F">
        <w:rPr>
          <w:lang w:val="fr-CA"/>
        </w:rPr>
        <w:t>une équation (1 cuillère à thé de poudre + 1 petit gobelet d</w:t>
      </w:r>
      <w:r w:rsidR="00755308" w:rsidRPr="00F7395F">
        <w:rPr>
          <w:lang w:val="fr-CA"/>
        </w:rPr>
        <w:t>’</w:t>
      </w:r>
      <w:r w:rsidR="00BA5C1E" w:rsidRPr="00F7395F">
        <w:rPr>
          <w:lang w:val="fr-CA"/>
        </w:rPr>
        <w:t xml:space="preserve">eau </w:t>
      </w:r>
      <w:r w:rsidR="00BA5C1E" w:rsidRPr="00F7395F">
        <w:rPr>
          <w:lang w:val="fr-CA"/>
        </w:rPr>
        <w:sym w:font="Wingdings" w:char="F0E0"/>
      </w:r>
      <w:r w:rsidR="008207B5" w:rsidRPr="00F7395F">
        <w:rPr>
          <w:lang w:val="fr-CA"/>
        </w:rPr>
        <w:t xml:space="preserve"> </w:t>
      </w:r>
      <w:r w:rsidR="00BA5C1E" w:rsidRPr="00F7395F">
        <w:rPr>
          <w:lang w:val="fr-CA"/>
        </w:rPr>
        <w:t xml:space="preserve">neige) aide les </w:t>
      </w:r>
      <w:r w:rsidR="00BA5C1E" w:rsidRPr="00F7395F">
        <w:rPr>
          <w:lang w:val="fr-CA"/>
        </w:rPr>
        <w:lastRenderedPageBreak/>
        <w:t>élèves à repérer les éléments qui pourraient être</w:t>
      </w:r>
      <w:r w:rsidR="00DB5132" w:rsidRPr="00F7395F">
        <w:rPr>
          <w:lang w:val="fr-CA"/>
        </w:rPr>
        <w:t xml:space="preserve"> changés</w:t>
      </w:r>
      <w:r w:rsidR="00BA5C1E" w:rsidRPr="00F7395F">
        <w:rPr>
          <w:lang w:val="fr-CA"/>
        </w:rPr>
        <w:t>. Vous pouvez aider les élèves à approfondir leurs questions en leur proposant une</w:t>
      </w:r>
      <w:r w:rsidR="009C56A6" w:rsidRPr="00F7395F">
        <w:rPr>
          <w:lang w:val="fr-CA"/>
        </w:rPr>
        <w:t xml:space="preserve"> matrice</w:t>
      </w:r>
      <w:r w:rsidR="00BA5C1E" w:rsidRPr="00F7395F">
        <w:rPr>
          <w:lang w:val="fr-CA"/>
        </w:rPr>
        <w:t>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DFE8"/>
        <w:tblLook w:val="00BF" w:firstRow="1" w:lastRow="0" w:firstColumn="1" w:lastColumn="0" w:noHBand="0" w:noVBand="0"/>
      </w:tblPr>
      <w:tblGrid>
        <w:gridCol w:w="9000"/>
      </w:tblGrid>
      <w:tr w:rsidR="00092ADD" w:rsidRPr="00F7395F" w:rsidTr="00092ADD">
        <w:tc>
          <w:tcPr>
            <w:tcW w:w="9000" w:type="dxa"/>
            <w:shd w:val="clear" w:color="auto" w:fill="D6DFE8"/>
          </w:tcPr>
          <w:p w:rsidR="00092ADD" w:rsidRPr="00F7395F" w:rsidRDefault="00223E8B" w:rsidP="00B85B96">
            <w:pPr>
              <w:spacing w:before="120" w:after="120"/>
              <w:ind w:left="84" w:right="180"/>
              <w:rPr>
                <w:b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t xml:space="preserve">Soutien </w:t>
            </w:r>
            <w:r w:rsidR="00DB5132" w:rsidRPr="00F7395F">
              <w:rPr>
                <w:rFonts w:ascii="Arial" w:hAnsi="Arial"/>
                <w:b/>
                <w:sz w:val="20"/>
                <w:lang w:val="fr-CA" w:bidi="en-US"/>
              </w:rPr>
              <w:t>aux</w:t>
            </w:r>
            <w:r w:rsidRPr="00F7395F">
              <w:rPr>
                <w:rFonts w:ascii="Arial" w:hAnsi="Arial"/>
                <w:b/>
                <w:sz w:val="20"/>
                <w:lang w:val="fr-CA" w:bidi="en-US"/>
              </w:rPr>
              <w:t xml:space="preserve"> élèves en apprentissage </w:t>
            </w:r>
            <w:r w:rsidR="00821188" w:rsidRPr="00F7395F">
              <w:rPr>
                <w:rFonts w:ascii="Arial" w:hAnsi="Arial"/>
                <w:b/>
                <w:sz w:val="20"/>
                <w:lang w:val="fr-CA" w:bidi="en-US"/>
              </w:rPr>
              <w:t>du français</w:t>
            </w:r>
            <w:r w:rsidRPr="00F7395F">
              <w:rPr>
                <w:rFonts w:ascii="Arial" w:hAnsi="Arial"/>
                <w:b/>
                <w:sz w:val="20"/>
                <w:lang w:val="fr-CA" w:bidi="en-US"/>
              </w:rPr>
              <w:t xml:space="preserve"> : </w:t>
            </w:r>
            <w:r w:rsidR="004A64FF" w:rsidRPr="00F7395F">
              <w:rPr>
                <w:rFonts w:ascii="Arial" w:hAnsi="Arial"/>
                <w:sz w:val="20"/>
                <w:lang w:val="fr-CA" w:bidi="en-US"/>
              </w:rPr>
              <w:t>e</w:t>
            </w:r>
            <w:r w:rsidR="003B4D8D" w:rsidRPr="00F7395F">
              <w:rPr>
                <w:rFonts w:ascii="Arial" w:hAnsi="Arial"/>
                <w:sz w:val="20"/>
                <w:lang w:val="fr-CA" w:bidi="en-US"/>
              </w:rPr>
              <w:t>nseignez aux élèves comment poser des questions ou fournissez-leur une</w:t>
            </w:r>
            <w:r w:rsidR="007A0AF1" w:rsidRPr="00F7395F">
              <w:rPr>
                <w:rFonts w:ascii="Arial" w:hAnsi="Arial"/>
                <w:sz w:val="20"/>
                <w:lang w:val="fr-CA" w:bidi="en-US"/>
              </w:rPr>
              <w:t xml:space="preserve"> matrice qui les aidera à démarrer</w:t>
            </w:r>
            <w:r w:rsidR="003B4D8D" w:rsidRPr="00F7395F">
              <w:rPr>
                <w:rFonts w:ascii="Arial" w:hAnsi="Arial"/>
                <w:sz w:val="20"/>
                <w:lang w:val="fr-CA" w:bidi="en-US"/>
              </w:rPr>
              <w:t>.</w:t>
            </w:r>
            <w:r w:rsidR="00DB5132" w:rsidRPr="00F7395F">
              <w:rPr>
                <w:rFonts w:ascii="Arial" w:hAnsi="Arial"/>
                <w:sz w:val="20"/>
                <w:lang w:val="fr-CA" w:bidi="en-US"/>
              </w:rPr>
              <w:t xml:space="preserve"> </w:t>
            </w:r>
            <w:r w:rsidR="003D020D" w:rsidRPr="00F7395F">
              <w:rPr>
                <w:rFonts w:ascii="Arial" w:hAnsi="Arial"/>
                <w:sz w:val="20"/>
                <w:lang w:val="fr-CA" w:bidi="en-US"/>
              </w:rPr>
              <w:t xml:space="preserve">Relevez </w:t>
            </w:r>
            <w:r w:rsidR="00DB5132" w:rsidRPr="00F7395F">
              <w:rPr>
                <w:rFonts w:ascii="Arial" w:hAnsi="Arial"/>
                <w:sz w:val="20"/>
                <w:lang w:val="fr-CA" w:bidi="en-US"/>
              </w:rPr>
              <w:t xml:space="preserve">les mots qui </w:t>
            </w:r>
            <w:r w:rsidR="004C6316" w:rsidRPr="00F7395F">
              <w:rPr>
                <w:rFonts w:ascii="Arial" w:hAnsi="Arial"/>
                <w:sz w:val="20"/>
                <w:lang w:val="fr-CA" w:bidi="en-US"/>
              </w:rPr>
              <w:t xml:space="preserve">font les liens entre </w:t>
            </w:r>
            <w:r w:rsidR="00DB5132" w:rsidRPr="00F7395F">
              <w:rPr>
                <w:rFonts w:ascii="Arial" w:hAnsi="Arial"/>
                <w:sz w:val="20"/>
                <w:lang w:val="fr-CA" w:bidi="en-US"/>
              </w:rPr>
              <w:t>les observations et les questions. Dites aux élèves que s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="00DB5132" w:rsidRPr="00F7395F">
              <w:rPr>
                <w:rFonts w:ascii="Arial" w:hAnsi="Arial"/>
                <w:sz w:val="20"/>
                <w:lang w:val="fr-CA" w:bidi="en-US"/>
              </w:rPr>
              <w:t>ils changent quelque chose dans une observation, ils</w:t>
            </w:r>
            <w:r w:rsidR="00350839" w:rsidRPr="00F7395F">
              <w:rPr>
                <w:rFonts w:ascii="Arial" w:hAnsi="Arial"/>
                <w:sz w:val="20"/>
                <w:lang w:val="fr-CA" w:bidi="en-US"/>
              </w:rPr>
              <w:t xml:space="preserve"> peuvent </w:t>
            </w:r>
            <w:r w:rsidR="00C068C8" w:rsidRPr="00F7395F">
              <w:rPr>
                <w:rFonts w:ascii="Arial" w:hAnsi="Arial"/>
                <w:sz w:val="20"/>
                <w:lang w:val="fr-CA" w:bidi="en-US"/>
              </w:rPr>
              <w:t xml:space="preserve">reformuler </w:t>
            </w:r>
            <w:r w:rsidR="00350839" w:rsidRPr="00F7395F">
              <w:rPr>
                <w:rFonts w:ascii="Arial" w:hAnsi="Arial"/>
                <w:sz w:val="20"/>
                <w:lang w:val="fr-CA" w:bidi="en-US"/>
              </w:rPr>
              <w:t>leur question en conséquence.</w:t>
            </w:r>
          </w:p>
        </w:tc>
      </w:tr>
    </w:tbl>
    <w:p w:rsidR="00092ADD" w:rsidRPr="00F7395F" w:rsidRDefault="00092ADD" w:rsidP="00764D49">
      <w:pPr>
        <w:rPr>
          <w:lang w:val="fr-CA"/>
        </w:rPr>
      </w:pPr>
    </w:p>
    <w:p w:rsidR="006603D9" w:rsidRPr="00F7395F" w:rsidRDefault="00B57193" w:rsidP="00764D49">
      <w:pPr>
        <w:pStyle w:val="Body"/>
        <w:numPr>
          <w:ilvl w:val="0"/>
          <w:numId w:val="10"/>
        </w:numPr>
        <w:spacing w:after="480"/>
        <w:rPr>
          <w:lang w:val="fr-CA"/>
        </w:rPr>
      </w:pPr>
      <w:r w:rsidRPr="00F7395F">
        <w:rPr>
          <w:lang w:val="fr-CA"/>
        </w:rPr>
        <w:t xml:space="preserve">Enfin, demandez aux élèves de répartir les questions en trois catégories : </w:t>
      </w:r>
      <w:r w:rsidR="009C2EEE" w:rsidRPr="00F7395F">
        <w:rPr>
          <w:lang w:val="fr-CA"/>
        </w:rPr>
        <w:t>les questions auxquelles on peut répondre en faisant une recherche, celles qui sont vérifiables et celles sur lesquelles on ne peut que spéculer (</w:t>
      </w:r>
      <w:r w:rsidR="006603D9" w:rsidRPr="00F7395F">
        <w:rPr>
          <w:lang w:val="fr-CA"/>
        </w:rPr>
        <w:t>c</w:t>
      </w:r>
      <w:r w:rsidR="00755308" w:rsidRPr="00F7395F">
        <w:rPr>
          <w:lang w:val="fr-CA"/>
        </w:rPr>
        <w:t>’</w:t>
      </w:r>
      <w:r w:rsidR="006603D9" w:rsidRPr="00F7395F">
        <w:rPr>
          <w:lang w:val="fr-CA"/>
        </w:rPr>
        <w:t xml:space="preserve">est-à-dire celles </w:t>
      </w:r>
      <w:r w:rsidR="009C2EEE" w:rsidRPr="00F7395F">
        <w:rPr>
          <w:lang w:val="fr-CA"/>
        </w:rPr>
        <w:t>auxquel</w:t>
      </w:r>
      <w:r w:rsidR="006603D9" w:rsidRPr="00F7395F">
        <w:rPr>
          <w:lang w:val="fr-CA"/>
        </w:rPr>
        <w:t>les il est difficile de</w:t>
      </w:r>
      <w:r w:rsidR="004A64FF" w:rsidRPr="00F7395F">
        <w:rPr>
          <w:lang w:val="fr-CA"/>
        </w:rPr>
        <w:t xml:space="preserve"> répondre, mais </w:t>
      </w:r>
      <w:r w:rsidR="009C2EEE" w:rsidRPr="00F7395F">
        <w:rPr>
          <w:lang w:val="fr-CA"/>
        </w:rPr>
        <w:t>qui suscitent une réflexion intéressante).</w:t>
      </w:r>
      <w:r w:rsidR="003B4D8D" w:rsidRPr="00F7395F">
        <w:rPr>
          <w:lang w:val="fr-CA"/>
        </w:rPr>
        <w:t xml:space="preserve"> Vous devriez vous intéresser surtout aux questions qui sont vérifiables. Posez quelques questions au besoin. Par exemple : </w:t>
      </w:r>
      <w:r w:rsidR="006603D9" w:rsidRPr="00F7395F">
        <w:rPr>
          <w:lang w:val="fr-CA"/>
        </w:rPr>
        <w:t>« Qu</w:t>
      </w:r>
      <w:r w:rsidR="00755308" w:rsidRPr="00F7395F">
        <w:rPr>
          <w:lang w:val="fr-CA"/>
        </w:rPr>
        <w:t>’</w:t>
      </w:r>
      <w:r w:rsidR="006603D9" w:rsidRPr="00F7395F">
        <w:rPr>
          <w:lang w:val="fr-CA"/>
        </w:rPr>
        <w:t>est-ce qu</w:t>
      </w:r>
      <w:r w:rsidR="00755308" w:rsidRPr="00F7395F">
        <w:rPr>
          <w:lang w:val="fr-CA"/>
        </w:rPr>
        <w:t>’</w:t>
      </w:r>
      <w:r w:rsidR="006603D9" w:rsidRPr="00F7395F">
        <w:rPr>
          <w:lang w:val="fr-CA"/>
        </w:rPr>
        <w:t>une variable? », « Pourquoi ne peut-on changer qu</w:t>
      </w:r>
      <w:r w:rsidR="00755308" w:rsidRPr="00F7395F">
        <w:rPr>
          <w:lang w:val="fr-CA"/>
        </w:rPr>
        <w:t>’</w:t>
      </w:r>
      <w:r w:rsidR="006603D9" w:rsidRPr="00F7395F">
        <w:rPr>
          <w:lang w:val="fr-CA"/>
        </w:rPr>
        <w:t>une seule variable à la fois? », « Qu</w:t>
      </w:r>
      <w:r w:rsidR="00755308" w:rsidRPr="00F7395F">
        <w:rPr>
          <w:lang w:val="fr-CA"/>
        </w:rPr>
        <w:t>’</w:t>
      </w:r>
      <w:r w:rsidR="006603D9" w:rsidRPr="00F7395F">
        <w:rPr>
          <w:lang w:val="fr-CA"/>
        </w:rPr>
        <w:t>est-ce qui rend une question intéressante? » ou « Que peut-on tester</w:t>
      </w:r>
      <w:r w:rsidR="00A668AC" w:rsidRPr="00F7395F">
        <w:rPr>
          <w:lang w:val="fr-CA"/>
        </w:rPr>
        <w:t xml:space="preserve"> ou non</w:t>
      </w:r>
      <w:r w:rsidR="006603D9" w:rsidRPr="00F7395F">
        <w:rPr>
          <w:lang w:val="fr-CA"/>
        </w:rPr>
        <w:t xml:space="preserve"> en classe? » (il y a toujours </w:t>
      </w:r>
      <w:r w:rsidR="00AE409D" w:rsidRPr="00F7395F">
        <w:rPr>
          <w:lang w:val="fr-CA"/>
        </w:rPr>
        <w:t>un élève</w:t>
      </w:r>
      <w:r w:rsidR="006603D9" w:rsidRPr="00F7395F">
        <w:rPr>
          <w:lang w:val="fr-CA"/>
        </w:rPr>
        <w:t xml:space="preserve"> qui veut mettre le feu au matériel).</w:t>
      </w:r>
    </w:p>
    <w:p w:rsidR="00092ADD" w:rsidRPr="00F7395F" w:rsidRDefault="00AF5DE6" w:rsidP="00333FCD">
      <w:pPr>
        <w:pStyle w:val="Body"/>
        <w:jc w:val="center"/>
        <w:rPr>
          <w:color w:val="365F91"/>
          <w:sz w:val="24"/>
          <w:lang w:val="fr-CA"/>
        </w:rPr>
      </w:pPr>
      <w:r w:rsidRPr="00F7395F">
        <w:rPr>
          <w:b/>
          <w:color w:val="365F91"/>
          <w:sz w:val="24"/>
          <w:lang w:val="fr-CA"/>
        </w:rPr>
        <w:t>JOUR 2</w:t>
      </w:r>
      <w:r w:rsidR="00092ADD" w:rsidRPr="00F7395F">
        <w:rPr>
          <w:b/>
          <w:color w:val="365F91"/>
          <w:sz w:val="24"/>
          <w:lang w:val="fr-CA"/>
        </w:rPr>
        <w:br/>
      </w:r>
      <w:r w:rsidR="002C3117" w:rsidRPr="00F7395F">
        <w:rPr>
          <w:sz w:val="22"/>
          <w:lang w:val="fr-CA"/>
        </w:rPr>
        <w:t>Identifier</w:t>
      </w:r>
      <w:r w:rsidR="003B4D8D" w:rsidRPr="00F7395F">
        <w:rPr>
          <w:sz w:val="22"/>
          <w:lang w:val="fr-CA"/>
        </w:rPr>
        <w:t xml:space="preserve"> les variables, élaborer une question et </w:t>
      </w:r>
      <w:r w:rsidR="00AE409D" w:rsidRPr="00F7395F">
        <w:rPr>
          <w:sz w:val="22"/>
          <w:lang w:val="fr-CA"/>
        </w:rPr>
        <w:t>avancer</w:t>
      </w:r>
      <w:r w:rsidR="003B4D8D" w:rsidRPr="00F7395F">
        <w:rPr>
          <w:sz w:val="22"/>
          <w:lang w:val="fr-CA"/>
        </w:rPr>
        <w:t xml:space="preserve"> une hypothèse</w:t>
      </w:r>
    </w:p>
    <w:tbl>
      <w:tblPr>
        <w:tblW w:w="94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9480"/>
      </w:tblGrid>
      <w:tr w:rsidR="00092ADD" w:rsidRPr="00F7395F" w:rsidTr="00092ADD">
        <w:tc>
          <w:tcPr>
            <w:tcW w:w="9480" w:type="dxa"/>
            <w:shd w:val="clear" w:color="auto" w:fill="auto"/>
          </w:tcPr>
          <w:p w:rsidR="00092ADD" w:rsidRPr="00F7395F" w:rsidRDefault="00512F49" w:rsidP="00764D49">
            <w:pPr>
              <w:pStyle w:val="Body"/>
              <w:spacing w:before="120" w:after="120"/>
              <w:ind w:left="120"/>
              <w:rPr>
                <w:b/>
                <w:lang w:val="fr-CA" w:bidi="en-US"/>
              </w:rPr>
            </w:pPr>
            <w:r w:rsidRPr="00F7395F">
              <w:rPr>
                <w:b/>
                <w:lang w:val="fr-CA" w:bidi="en-US"/>
              </w:rPr>
              <w:t>Objectifs d</w:t>
            </w:r>
            <w:r w:rsidR="00755308" w:rsidRPr="00F7395F">
              <w:rPr>
                <w:b/>
                <w:lang w:val="fr-CA" w:bidi="en-US"/>
              </w:rPr>
              <w:t>’</w:t>
            </w:r>
            <w:r w:rsidRPr="00F7395F">
              <w:rPr>
                <w:b/>
                <w:lang w:val="fr-CA" w:bidi="en-US"/>
              </w:rPr>
              <w:t xml:space="preserve">apprentissage </w:t>
            </w:r>
            <w:r w:rsidR="00092ADD" w:rsidRPr="00F7395F">
              <w:rPr>
                <w:b/>
                <w:lang w:val="fr-CA" w:bidi="en-US"/>
              </w:rPr>
              <w:t>(</w:t>
            </w:r>
            <w:r w:rsidR="002C3117" w:rsidRPr="00F7395F">
              <w:rPr>
                <w:b/>
                <w:lang w:val="fr-CA" w:bidi="en-US"/>
              </w:rPr>
              <w:t>reformulation</w:t>
            </w:r>
            <w:r w:rsidRPr="00F7395F">
              <w:rPr>
                <w:b/>
                <w:lang w:val="fr-CA" w:bidi="en-US"/>
              </w:rPr>
              <w:t xml:space="preserve"> des compétences disciplinaires) </w:t>
            </w:r>
            <w:r w:rsidR="00092ADD" w:rsidRPr="00F7395F">
              <w:rPr>
                <w:b/>
                <w:lang w:val="fr-CA" w:bidi="en-US"/>
              </w:rPr>
              <w:t>:</w:t>
            </w:r>
          </w:p>
          <w:p w:rsidR="00092ADD" w:rsidRPr="00F7395F" w:rsidRDefault="00E22B85" w:rsidP="00764D49">
            <w:pPr>
              <w:numPr>
                <w:ilvl w:val="0"/>
                <w:numId w:val="8"/>
              </w:numPr>
              <w:spacing w:after="60" w:line="276" w:lineRule="auto"/>
              <w:ind w:left="612" w:hanging="252"/>
              <w:contextualSpacing/>
              <w:rPr>
                <w:rFonts w:ascii="Arial" w:hAnsi="Arial"/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Je peux</w:t>
            </w:r>
            <w:r w:rsidR="002C3117" w:rsidRPr="00F7395F">
              <w:rPr>
                <w:rFonts w:ascii="Arial" w:hAnsi="Arial"/>
                <w:sz w:val="20"/>
                <w:lang w:val="fr-CA" w:bidi="en-US"/>
              </w:rPr>
              <w:t xml:space="preserve"> identifier </w:t>
            </w:r>
            <w:r w:rsidRPr="00F7395F">
              <w:rPr>
                <w:rFonts w:ascii="Arial" w:hAnsi="Arial"/>
                <w:sz w:val="20"/>
                <w:lang w:val="fr-CA" w:bidi="en-US"/>
              </w:rPr>
              <w:t>les variables qui ont changé et</w:t>
            </w:r>
            <w:r w:rsidR="002C3117" w:rsidRPr="00F7395F">
              <w:rPr>
                <w:rFonts w:ascii="Arial" w:hAnsi="Arial"/>
                <w:sz w:val="20"/>
                <w:lang w:val="fr-CA" w:bidi="en-US"/>
              </w:rPr>
              <w:t xml:space="preserve"> celles qui n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="002C3117" w:rsidRPr="00F7395F">
              <w:rPr>
                <w:rFonts w:ascii="Arial" w:hAnsi="Arial"/>
                <w:sz w:val="20"/>
                <w:lang w:val="fr-CA" w:bidi="en-US"/>
              </w:rPr>
              <w:t>ont pas changé dans mon expérience</w:t>
            </w:r>
            <w:r w:rsidR="00092ADD" w:rsidRPr="00F7395F">
              <w:rPr>
                <w:rFonts w:ascii="Arial" w:hAnsi="Arial"/>
                <w:sz w:val="20"/>
                <w:lang w:val="fr-CA" w:bidi="en-US"/>
              </w:rPr>
              <w:t>. (Plan</w:t>
            </w:r>
            <w:r w:rsidR="00862E9A" w:rsidRPr="00F7395F">
              <w:rPr>
                <w:rFonts w:ascii="Arial" w:hAnsi="Arial"/>
                <w:sz w:val="20"/>
                <w:lang w:val="fr-CA" w:bidi="en-US"/>
              </w:rPr>
              <w:t>ifier et exécuter</w:t>
            </w:r>
            <w:r w:rsidR="00092ADD" w:rsidRPr="00F7395F">
              <w:rPr>
                <w:rFonts w:ascii="Arial" w:hAnsi="Arial"/>
                <w:sz w:val="20"/>
                <w:lang w:val="fr-CA" w:bidi="en-US"/>
              </w:rPr>
              <w:t>)</w:t>
            </w:r>
          </w:p>
          <w:p w:rsidR="00092ADD" w:rsidRPr="00F7395F" w:rsidRDefault="00E22B85" w:rsidP="00764D49">
            <w:pPr>
              <w:numPr>
                <w:ilvl w:val="0"/>
                <w:numId w:val="8"/>
              </w:numPr>
              <w:spacing w:after="240" w:line="276" w:lineRule="auto"/>
              <w:ind w:left="612" w:hanging="252"/>
              <w:contextualSpacing/>
              <w:rPr>
                <w:rFonts w:ascii="Arial" w:hAnsi="Arial"/>
                <w:sz w:val="20"/>
                <w:lang w:val="fr-CA" w:bidi="en-US"/>
              </w:rPr>
            </w:pPr>
            <w:r w:rsidRPr="00F7395F">
              <w:rPr>
                <w:rFonts w:ascii="Arial" w:hAnsi="Arial"/>
                <w:sz w:val="20"/>
                <w:lang w:val="fr-CA" w:bidi="en-US"/>
              </w:rPr>
              <w:t>Je peux avancer une hypothèse et l</w:t>
            </w:r>
            <w:r w:rsidR="00755308" w:rsidRPr="00F7395F">
              <w:rPr>
                <w:rFonts w:ascii="Arial" w:hAnsi="Arial"/>
                <w:sz w:val="20"/>
                <w:lang w:val="fr-CA" w:bidi="en-US"/>
              </w:rPr>
              <w:t>’</w:t>
            </w:r>
            <w:r w:rsidRPr="00F7395F">
              <w:rPr>
                <w:rFonts w:ascii="Arial" w:hAnsi="Arial"/>
                <w:sz w:val="20"/>
                <w:lang w:val="fr-CA" w:bidi="en-US"/>
              </w:rPr>
              <w:t>étayer</w:t>
            </w:r>
            <w:r w:rsidR="00092ADD" w:rsidRPr="00F7395F">
              <w:rPr>
                <w:rFonts w:ascii="Arial" w:hAnsi="Arial"/>
                <w:sz w:val="20"/>
                <w:lang w:val="fr-CA" w:bidi="en-US"/>
              </w:rPr>
              <w:t>. (</w:t>
            </w:r>
            <w:r w:rsidR="00862E9A" w:rsidRPr="00F7395F">
              <w:rPr>
                <w:rFonts w:ascii="Arial" w:hAnsi="Arial"/>
                <w:sz w:val="20"/>
                <w:lang w:val="fr-CA" w:bidi="en-US"/>
              </w:rPr>
              <w:t>Poser des questions et faire des prédictions</w:t>
            </w:r>
            <w:r w:rsidR="00092ADD" w:rsidRPr="00F7395F">
              <w:rPr>
                <w:rFonts w:ascii="Arial" w:hAnsi="Arial"/>
                <w:sz w:val="20"/>
                <w:lang w:val="fr-CA" w:bidi="en-US"/>
              </w:rPr>
              <w:t>)</w:t>
            </w:r>
          </w:p>
          <w:p w:rsidR="00092ADD" w:rsidRPr="00F7395F" w:rsidRDefault="007A0AF1" w:rsidP="009E647C">
            <w:pPr>
              <w:pStyle w:val="Body"/>
              <w:ind w:left="120"/>
              <w:rPr>
                <w:b/>
                <w:lang w:val="fr-CA" w:bidi="en-US"/>
              </w:rPr>
            </w:pPr>
            <w:r w:rsidRPr="00F7395F">
              <w:rPr>
                <w:b/>
                <w:lang w:val="fr-CA" w:bidi="en-US"/>
              </w:rPr>
              <w:t xml:space="preserve">Vocabulaire de niveau 2 et 3 : </w:t>
            </w:r>
            <w:r w:rsidR="002C3117" w:rsidRPr="00F7395F">
              <w:rPr>
                <w:lang w:val="fr-CA" w:bidi="en-US"/>
              </w:rPr>
              <w:t>v</w:t>
            </w:r>
            <w:r w:rsidRPr="00F7395F">
              <w:rPr>
                <w:lang w:val="fr-CA" w:bidi="en-US"/>
              </w:rPr>
              <w:t>ariable changée, variable inchangée</w:t>
            </w:r>
            <w:r w:rsidR="009E647C" w:rsidRPr="00F7395F">
              <w:rPr>
                <w:lang w:val="fr-CA" w:bidi="en-US"/>
              </w:rPr>
              <w:t xml:space="preserve"> (</w:t>
            </w:r>
            <w:r w:rsidRPr="00F7395F">
              <w:rPr>
                <w:lang w:val="fr-CA" w:bidi="en-US"/>
              </w:rPr>
              <w:t xml:space="preserve">vocabulaire avancé : variable </w:t>
            </w:r>
            <w:r w:rsidR="00CB7336" w:rsidRPr="00F7395F">
              <w:rPr>
                <w:lang w:val="fr-CA" w:bidi="en-US"/>
              </w:rPr>
              <w:t>in</w:t>
            </w:r>
            <w:r w:rsidRPr="00F7395F">
              <w:rPr>
                <w:lang w:val="fr-CA" w:bidi="en-US"/>
              </w:rPr>
              <w:t>dépendante ou dépendante), hypothèse, explication, incidence, quantité, comparaison</w:t>
            </w:r>
          </w:p>
        </w:tc>
      </w:tr>
    </w:tbl>
    <w:p w:rsidR="00092ADD" w:rsidRPr="00F7395F" w:rsidRDefault="00513492" w:rsidP="00764D49">
      <w:pPr>
        <w:pStyle w:val="Header4"/>
        <w:rPr>
          <w:lang w:val="fr-CA"/>
        </w:rPr>
      </w:pPr>
      <w:r w:rsidRPr="00F7395F">
        <w:rPr>
          <w:lang w:val="fr-CA"/>
        </w:rPr>
        <w:t>Étape</w:t>
      </w:r>
      <w:r w:rsidR="00092ADD" w:rsidRPr="00F7395F">
        <w:rPr>
          <w:lang w:val="fr-CA"/>
        </w:rPr>
        <w:t xml:space="preserve"> 2</w:t>
      </w:r>
      <w:r w:rsidRPr="00F7395F">
        <w:rPr>
          <w:lang w:val="fr-CA"/>
        </w:rPr>
        <w:t> </w:t>
      </w:r>
      <w:r w:rsidR="00092ADD" w:rsidRPr="00F7395F">
        <w:rPr>
          <w:lang w:val="fr-CA"/>
        </w:rPr>
        <w:t>: M</w:t>
      </w:r>
      <w:r w:rsidR="009446FC" w:rsidRPr="00F7395F">
        <w:rPr>
          <w:lang w:val="fr-CA"/>
        </w:rPr>
        <w:t xml:space="preserve">esurer et </w:t>
      </w:r>
      <w:r w:rsidR="00E22B85" w:rsidRPr="00F7395F">
        <w:rPr>
          <w:lang w:val="fr-CA"/>
        </w:rPr>
        <w:t xml:space="preserve">observer, variables </w:t>
      </w:r>
      <w:r w:rsidR="0059238C" w:rsidRPr="00F7395F">
        <w:rPr>
          <w:lang w:val="fr-CA"/>
        </w:rPr>
        <w:t xml:space="preserve">(Prenez la </w:t>
      </w:r>
      <w:r w:rsidR="0059238C" w:rsidRPr="00F7395F">
        <w:rPr>
          <w:b/>
          <w:lang w:val="fr-CA"/>
        </w:rPr>
        <w:t>page 2 – Initier et planifier</w:t>
      </w:r>
      <w:r w:rsidR="0059238C" w:rsidRPr="00F7395F">
        <w:rPr>
          <w:lang w:val="fr-CA"/>
        </w:rPr>
        <w:t xml:space="preserve"> dans le document « Pas à pas vers l</w:t>
      </w:r>
      <w:r w:rsidR="00755308" w:rsidRPr="00F7395F">
        <w:rPr>
          <w:lang w:val="fr-CA"/>
        </w:rPr>
        <w:t>’</w:t>
      </w:r>
      <w:r w:rsidR="0059238C" w:rsidRPr="00F7395F">
        <w:rPr>
          <w:lang w:val="fr-CA"/>
        </w:rPr>
        <w:t>enquête » ci-joint)</w:t>
      </w:r>
    </w:p>
    <w:p w:rsidR="00092ADD" w:rsidRPr="00F7395F" w:rsidRDefault="00E22B85" w:rsidP="00764D49">
      <w:pPr>
        <w:pStyle w:val="Body"/>
        <w:numPr>
          <w:ilvl w:val="0"/>
          <w:numId w:val="10"/>
        </w:numPr>
        <w:ind w:right="-160"/>
        <w:rPr>
          <w:lang w:val="fr-CA"/>
        </w:rPr>
      </w:pPr>
      <w:r w:rsidRPr="00F7395F">
        <w:rPr>
          <w:lang w:val="fr-CA"/>
        </w:rPr>
        <w:t>Les comportements observés à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étape 1 peuvent être mesurés ou observés à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étape 2(a).</w:t>
      </w:r>
      <w:r w:rsidR="00E91AD8" w:rsidRPr="00F7395F">
        <w:rPr>
          <w:lang w:val="fr-CA"/>
        </w:rPr>
        <w:t xml:space="preserve"> Demandez aux élèves de reprendre les feuille</w:t>
      </w:r>
      <w:r w:rsidR="00BE59D2" w:rsidRPr="00F7395F">
        <w:rPr>
          <w:lang w:val="fr-CA"/>
        </w:rPr>
        <w:t>t</w:t>
      </w:r>
      <w:r w:rsidR="00E91AD8" w:rsidRPr="00F7395F">
        <w:rPr>
          <w:lang w:val="fr-CA"/>
        </w:rPr>
        <w:t>s autoadhési</w:t>
      </w:r>
      <w:r w:rsidR="00BE59D2" w:rsidRPr="00F7395F">
        <w:rPr>
          <w:lang w:val="fr-CA"/>
        </w:rPr>
        <w:t>f</w:t>
      </w:r>
      <w:r w:rsidR="00E91AD8" w:rsidRPr="00F7395F">
        <w:rPr>
          <w:lang w:val="fr-CA"/>
        </w:rPr>
        <w:t>s de l</w:t>
      </w:r>
      <w:r w:rsidR="00755308" w:rsidRPr="00F7395F">
        <w:rPr>
          <w:lang w:val="fr-CA"/>
        </w:rPr>
        <w:t>’</w:t>
      </w:r>
      <w:r w:rsidR="00E91AD8" w:rsidRPr="00F7395F">
        <w:rPr>
          <w:lang w:val="fr-CA"/>
        </w:rPr>
        <w:t>activité d</w:t>
      </w:r>
      <w:r w:rsidR="00755308" w:rsidRPr="00F7395F">
        <w:rPr>
          <w:lang w:val="fr-CA"/>
        </w:rPr>
        <w:t>’</w:t>
      </w:r>
      <w:r w:rsidR="00E91AD8" w:rsidRPr="00F7395F">
        <w:rPr>
          <w:lang w:val="fr-CA"/>
        </w:rPr>
        <w:t>observati</w:t>
      </w:r>
      <w:r w:rsidR="00BE59D2" w:rsidRPr="00F7395F">
        <w:rPr>
          <w:lang w:val="fr-CA"/>
        </w:rPr>
        <w:t>on de l</w:t>
      </w:r>
      <w:r w:rsidR="00755308" w:rsidRPr="00F7395F">
        <w:rPr>
          <w:lang w:val="fr-CA"/>
        </w:rPr>
        <w:t>’</w:t>
      </w:r>
      <w:r w:rsidR="00BE59D2" w:rsidRPr="00F7395F">
        <w:rPr>
          <w:lang w:val="fr-CA"/>
        </w:rPr>
        <w:t>étape 1. Il faudra peut</w:t>
      </w:r>
      <w:r w:rsidR="00BE59D2" w:rsidRPr="00F7395F">
        <w:rPr>
          <w:lang w:val="fr-CA"/>
        </w:rPr>
        <w:noBreakHyphen/>
      </w:r>
      <w:r w:rsidR="00E91AD8" w:rsidRPr="00F7395F">
        <w:rPr>
          <w:lang w:val="fr-CA"/>
        </w:rPr>
        <w:t>être reformuler les</w:t>
      </w:r>
      <w:r w:rsidR="00BE59D2" w:rsidRPr="00F7395F">
        <w:rPr>
          <w:lang w:val="fr-CA"/>
        </w:rPr>
        <w:t xml:space="preserve"> observations </w:t>
      </w:r>
      <w:r w:rsidR="00E91AD8" w:rsidRPr="00F7395F">
        <w:rPr>
          <w:lang w:val="fr-CA"/>
        </w:rPr>
        <w:t xml:space="preserve">en termes de </w:t>
      </w:r>
      <w:r w:rsidR="00E91AD8" w:rsidRPr="00F7395F">
        <w:rPr>
          <w:b/>
          <w:lang w:val="fr-CA"/>
        </w:rPr>
        <w:t xml:space="preserve">mesurabilité </w:t>
      </w:r>
      <w:r w:rsidR="00E91AD8" w:rsidRPr="00F7395F">
        <w:rPr>
          <w:lang w:val="fr-CA"/>
        </w:rPr>
        <w:t>en vue de l</w:t>
      </w:r>
      <w:r w:rsidR="00755308" w:rsidRPr="00F7395F">
        <w:rPr>
          <w:lang w:val="fr-CA"/>
        </w:rPr>
        <w:t>’</w:t>
      </w:r>
      <w:r w:rsidR="00E91AD8" w:rsidRPr="00F7395F">
        <w:rPr>
          <w:lang w:val="fr-CA"/>
        </w:rPr>
        <w:t>éta</w:t>
      </w:r>
      <w:r w:rsidR="00BE59D2" w:rsidRPr="00F7395F">
        <w:rPr>
          <w:lang w:val="fr-CA"/>
        </w:rPr>
        <w:t>pe 2(a) (p. ex. la poudre croît/</w:t>
      </w:r>
      <w:r w:rsidR="00E91AD8" w:rsidRPr="00F7395F">
        <w:rPr>
          <w:lang w:val="fr-CA"/>
        </w:rPr>
        <w:t>prend de l</w:t>
      </w:r>
      <w:r w:rsidR="00755308" w:rsidRPr="00F7395F">
        <w:rPr>
          <w:lang w:val="fr-CA"/>
        </w:rPr>
        <w:t>’</w:t>
      </w:r>
      <w:r w:rsidR="00E91AD8" w:rsidRPr="00F7395F">
        <w:rPr>
          <w:lang w:val="fr-CA"/>
        </w:rPr>
        <w:t xml:space="preserve">expansion </w:t>
      </w:r>
      <w:r w:rsidR="00E91AD8" w:rsidRPr="00F7395F">
        <w:rPr>
          <w:lang w:val="fr-CA"/>
        </w:rPr>
        <w:sym w:font="Wingdings" w:char="F0E0"/>
      </w:r>
      <w:r w:rsidR="00E91AD8" w:rsidRPr="00F7395F">
        <w:rPr>
          <w:lang w:val="fr-CA"/>
        </w:rPr>
        <w:t xml:space="preserve"> volume).</w:t>
      </w:r>
    </w:p>
    <w:p w:rsidR="00253F3B" w:rsidRPr="00F7395F" w:rsidRDefault="00E91AD8" w:rsidP="00764D49">
      <w:pPr>
        <w:pStyle w:val="Body"/>
        <w:numPr>
          <w:ilvl w:val="0"/>
          <w:numId w:val="10"/>
        </w:numPr>
        <w:rPr>
          <w:lang w:val="fr-CA"/>
        </w:rPr>
      </w:pPr>
      <w:r w:rsidRPr="00F7395F">
        <w:rPr>
          <w:lang w:val="fr-CA"/>
        </w:rPr>
        <w:t>Demandez aux élèves de déplacer les</w:t>
      </w:r>
      <w:r w:rsidR="00C36830" w:rsidRPr="00F7395F">
        <w:rPr>
          <w:lang w:val="fr-CA"/>
        </w:rPr>
        <w:t xml:space="preserve"> observations de l</w:t>
      </w:r>
      <w:r w:rsidR="00755308" w:rsidRPr="00F7395F">
        <w:rPr>
          <w:lang w:val="fr-CA"/>
        </w:rPr>
        <w:t>’</w:t>
      </w:r>
      <w:r w:rsidR="00C36830" w:rsidRPr="00F7395F">
        <w:rPr>
          <w:lang w:val="fr-CA"/>
        </w:rPr>
        <w:t xml:space="preserve">étape de questionnement </w:t>
      </w:r>
      <w:r w:rsidRPr="00F7395F">
        <w:rPr>
          <w:lang w:val="fr-CA"/>
        </w:rPr>
        <w:t>(</w:t>
      </w:r>
      <w:r w:rsidR="00C36830" w:rsidRPr="00F7395F">
        <w:rPr>
          <w:lang w:val="fr-CA"/>
        </w:rPr>
        <w:t xml:space="preserve">celles qui ont été jugées vérifiables </w:t>
      </w:r>
      <w:r w:rsidR="00253F3B" w:rsidRPr="00F7395F">
        <w:rPr>
          <w:lang w:val="fr-CA"/>
        </w:rPr>
        <w:sym w:font="Wingdings" w:char="F0E0"/>
      </w:r>
      <w:r w:rsidR="00253F3B" w:rsidRPr="00F7395F">
        <w:rPr>
          <w:lang w:val="fr-CA"/>
        </w:rPr>
        <w:t xml:space="preserve"> dont les variables peuvent être changées) vers l</w:t>
      </w:r>
      <w:r w:rsidR="00755308" w:rsidRPr="00F7395F">
        <w:rPr>
          <w:lang w:val="fr-CA"/>
        </w:rPr>
        <w:t>’</w:t>
      </w:r>
      <w:r w:rsidR="00253F3B" w:rsidRPr="00F7395F">
        <w:rPr>
          <w:lang w:val="fr-CA"/>
        </w:rPr>
        <w:t>étape 2(b) (p. ex.</w:t>
      </w:r>
      <w:r w:rsidR="00C36830" w:rsidRPr="00F7395F">
        <w:rPr>
          <w:lang w:val="fr-CA"/>
        </w:rPr>
        <w:t xml:space="preserve"> la chute est-elle plus rapide avec des trombones? </w:t>
      </w:r>
      <w:r w:rsidR="00253F3B" w:rsidRPr="00F7395F">
        <w:rPr>
          <w:lang w:val="fr-CA"/>
        </w:rPr>
        <w:sym w:font="Wingdings" w:char="F0E0"/>
      </w:r>
      <w:r w:rsidR="00C36830" w:rsidRPr="00F7395F">
        <w:rPr>
          <w:lang w:val="fr-CA"/>
        </w:rPr>
        <w:t xml:space="preserve"> nombre de trombones</w:t>
      </w:r>
      <w:r w:rsidR="00253F3B" w:rsidRPr="00F7395F">
        <w:rPr>
          <w:lang w:val="fr-CA"/>
        </w:rPr>
        <w:t>)</w:t>
      </w:r>
      <w:r w:rsidR="00C36830" w:rsidRPr="00F7395F">
        <w:rPr>
          <w:lang w:val="fr-CA"/>
        </w:rPr>
        <w:t>.</w:t>
      </w:r>
    </w:p>
    <w:p w:rsidR="00092ADD" w:rsidRPr="00F7395F" w:rsidRDefault="00E91AD8" w:rsidP="00764D49">
      <w:pPr>
        <w:pStyle w:val="Header4"/>
        <w:rPr>
          <w:lang w:val="fr-CA"/>
        </w:rPr>
      </w:pPr>
      <w:r w:rsidRPr="00F7395F">
        <w:rPr>
          <w:lang w:val="fr-CA"/>
        </w:rPr>
        <w:t>Étape</w:t>
      </w:r>
      <w:r w:rsidR="00092ADD" w:rsidRPr="00F7395F">
        <w:rPr>
          <w:lang w:val="fr-CA"/>
        </w:rPr>
        <w:t xml:space="preserve"> 3</w:t>
      </w:r>
      <w:r w:rsidRPr="00F7395F">
        <w:rPr>
          <w:lang w:val="fr-CA"/>
        </w:rPr>
        <w:t> : Qu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allons-nous changer et qu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est-ce que nous ne changerons pas</w:t>
      </w:r>
      <w:r w:rsidR="00092ADD" w:rsidRPr="00F7395F">
        <w:rPr>
          <w:lang w:val="fr-CA"/>
        </w:rPr>
        <w:t xml:space="preserve">? </w:t>
      </w:r>
      <w:r w:rsidR="00C36830" w:rsidRPr="00F7395F">
        <w:rPr>
          <w:lang w:val="fr-CA"/>
        </w:rPr>
        <w:t xml:space="preserve">(Prenez la </w:t>
      </w:r>
      <w:r w:rsidR="00C36830" w:rsidRPr="00F7395F">
        <w:rPr>
          <w:b/>
          <w:lang w:val="fr-CA"/>
        </w:rPr>
        <w:t>page 3 – Initier et planifier</w:t>
      </w:r>
      <w:r w:rsidR="00C36830" w:rsidRPr="00F7395F">
        <w:rPr>
          <w:lang w:val="fr-CA"/>
        </w:rPr>
        <w:t xml:space="preserve"> dans le document « Pas à pas vers l</w:t>
      </w:r>
      <w:r w:rsidR="00755308" w:rsidRPr="00F7395F">
        <w:rPr>
          <w:lang w:val="fr-CA"/>
        </w:rPr>
        <w:t>’</w:t>
      </w:r>
      <w:r w:rsidR="00C36830" w:rsidRPr="00F7395F">
        <w:rPr>
          <w:lang w:val="fr-CA"/>
        </w:rPr>
        <w:t>enquête » ci-joint)</w:t>
      </w:r>
    </w:p>
    <w:p w:rsidR="00092ADD" w:rsidRPr="00F7395F" w:rsidRDefault="00253F3B" w:rsidP="00764D49">
      <w:pPr>
        <w:pStyle w:val="Body"/>
        <w:numPr>
          <w:ilvl w:val="0"/>
          <w:numId w:val="10"/>
        </w:numPr>
        <w:ind w:right="-40" w:hanging="492"/>
        <w:rPr>
          <w:lang w:val="fr-CA"/>
        </w:rPr>
      </w:pPr>
      <w:r w:rsidRPr="00F7395F">
        <w:rPr>
          <w:lang w:val="fr-CA"/>
        </w:rPr>
        <w:t>Aidez le groupe à choisir (peut-être par un processus d</w:t>
      </w:r>
      <w:r w:rsidR="00755308" w:rsidRPr="00F7395F">
        <w:rPr>
          <w:lang w:val="fr-CA"/>
        </w:rPr>
        <w:t>’</w:t>
      </w:r>
      <w:r w:rsidR="00C36830" w:rsidRPr="00F7395F">
        <w:rPr>
          <w:lang w:val="fr-CA"/>
        </w:rPr>
        <w:t>élimination, puis par</w:t>
      </w:r>
      <w:r w:rsidR="008044D8" w:rsidRPr="00F7395F">
        <w:rPr>
          <w:lang w:val="fr-CA"/>
        </w:rPr>
        <w:t xml:space="preserve"> un</w:t>
      </w:r>
      <w:r w:rsidR="00C36830" w:rsidRPr="00F7395F">
        <w:rPr>
          <w:lang w:val="fr-CA"/>
        </w:rPr>
        <w:t xml:space="preserve"> vote) UN</w:t>
      </w:r>
      <w:r w:rsidRPr="00F7395F">
        <w:rPr>
          <w:lang w:val="fr-CA"/>
        </w:rPr>
        <w:t xml:space="preserve"> feuille</w:t>
      </w:r>
      <w:r w:rsidR="00C36830" w:rsidRPr="00F7395F">
        <w:rPr>
          <w:lang w:val="fr-CA"/>
        </w:rPr>
        <w:t>t qui sera déplacé</w:t>
      </w:r>
      <w:r w:rsidRPr="00F7395F">
        <w:rPr>
          <w:lang w:val="fr-CA"/>
        </w:rPr>
        <w:t xml:space="preserve"> vers la case de mesure et d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observation à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étape 3(a). Aidez les élèves à bien choisir les variables mesurables (quels sont les outils disponibles, quels sont les changements les plus évidents ou intéressants).</w:t>
      </w:r>
      <w:r w:rsidR="00091F65" w:rsidRPr="00F7395F">
        <w:rPr>
          <w:lang w:val="fr-CA"/>
        </w:rPr>
        <w:t xml:space="preserve"> Demandez aux élèves de choisir un feuille</w:t>
      </w:r>
      <w:r w:rsidR="00C36830" w:rsidRPr="00F7395F">
        <w:rPr>
          <w:lang w:val="fr-CA"/>
        </w:rPr>
        <w:t>t</w:t>
      </w:r>
      <w:r w:rsidR="00091F65" w:rsidRPr="00F7395F">
        <w:rPr>
          <w:lang w:val="fr-CA"/>
        </w:rPr>
        <w:t xml:space="preserve"> de l</w:t>
      </w:r>
      <w:r w:rsidR="00755308" w:rsidRPr="00F7395F">
        <w:rPr>
          <w:lang w:val="fr-CA"/>
        </w:rPr>
        <w:t>’</w:t>
      </w:r>
      <w:r w:rsidR="00091F65" w:rsidRPr="00F7395F">
        <w:rPr>
          <w:lang w:val="fr-CA"/>
        </w:rPr>
        <w:t>étape 2(b)</w:t>
      </w:r>
      <w:r w:rsidR="00C36830" w:rsidRPr="00F7395F">
        <w:rPr>
          <w:lang w:val="fr-CA"/>
        </w:rPr>
        <w:t xml:space="preserve"> afin de le déplacer vers la case de la variable qui sera changée</w:t>
      </w:r>
      <w:r w:rsidR="00882C81" w:rsidRPr="00F7395F">
        <w:rPr>
          <w:lang w:val="fr-CA"/>
        </w:rPr>
        <w:t>. Tous les autres feuille</w:t>
      </w:r>
      <w:r w:rsidR="00C36830" w:rsidRPr="00F7395F">
        <w:rPr>
          <w:lang w:val="fr-CA"/>
        </w:rPr>
        <w:t>t</w:t>
      </w:r>
      <w:r w:rsidR="00882C81" w:rsidRPr="00F7395F">
        <w:rPr>
          <w:lang w:val="fr-CA"/>
        </w:rPr>
        <w:t>s de l</w:t>
      </w:r>
      <w:r w:rsidR="00755308" w:rsidRPr="00F7395F">
        <w:rPr>
          <w:lang w:val="fr-CA"/>
        </w:rPr>
        <w:t>’</w:t>
      </w:r>
      <w:r w:rsidR="00882C81" w:rsidRPr="00F7395F">
        <w:rPr>
          <w:lang w:val="fr-CA"/>
        </w:rPr>
        <w:t xml:space="preserve">étape 2(b) doivent </w:t>
      </w:r>
      <w:r w:rsidR="00882C81" w:rsidRPr="00F7395F">
        <w:rPr>
          <w:lang w:val="fr-CA"/>
        </w:rPr>
        <w:lastRenderedPageBreak/>
        <w:t>être déplacés dans les cases des variables qui ne seront pas changées à l</w:t>
      </w:r>
      <w:r w:rsidR="00755308" w:rsidRPr="00F7395F">
        <w:rPr>
          <w:lang w:val="fr-CA"/>
        </w:rPr>
        <w:t>’</w:t>
      </w:r>
      <w:r w:rsidR="00882C81" w:rsidRPr="00F7395F">
        <w:rPr>
          <w:lang w:val="fr-CA"/>
        </w:rPr>
        <w:t>étape 3(b).</w:t>
      </w:r>
      <w:r w:rsidR="008A4B6B" w:rsidRPr="00F7395F">
        <w:rPr>
          <w:lang w:val="fr-CA"/>
        </w:rPr>
        <w:t xml:space="preserve"> Encouragez la discussion afin de clarifier les concepts de variable et d</w:t>
      </w:r>
      <w:r w:rsidR="00755308" w:rsidRPr="00F7395F">
        <w:rPr>
          <w:lang w:val="fr-CA"/>
        </w:rPr>
        <w:t>’</w:t>
      </w:r>
      <w:r w:rsidR="008A4B6B" w:rsidRPr="00F7395F">
        <w:rPr>
          <w:lang w:val="fr-CA"/>
        </w:rPr>
        <w:t xml:space="preserve">objectivité </w:t>
      </w:r>
      <w:r w:rsidR="00AE7EAA" w:rsidRPr="00F7395F">
        <w:rPr>
          <w:lang w:val="fr-CA"/>
        </w:rPr>
        <w:t>(p. ex. pourquoi ne peut-on changer toutes les variables en même temps).</w:t>
      </w:r>
    </w:p>
    <w:p w:rsidR="00092ADD" w:rsidRPr="00F7395F" w:rsidRDefault="007E3E60" w:rsidP="00764D49">
      <w:pPr>
        <w:pStyle w:val="Header4"/>
        <w:keepNext/>
        <w:keepLines/>
        <w:rPr>
          <w:lang w:val="fr-CA"/>
        </w:rPr>
      </w:pPr>
      <w:r w:rsidRPr="00F7395F">
        <w:rPr>
          <w:lang w:val="fr-CA"/>
        </w:rPr>
        <w:t>Étape</w:t>
      </w:r>
      <w:r w:rsidR="00092ADD" w:rsidRPr="00F7395F">
        <w:rPr>
          <w:lang w:val="fr-CA"/>
        </w:rPr>
        <w:t xml:space="preserve"> 4</w:t>
      </w:r>
      <w:r w:rsidRPr="00F7395F">
        <w:rPr>
          <w:lang w:val="fr-CA"/>
        </w:rPr>
        <w:t> </w:t>
      </w:r>
      <w:r w:rsidR="00092ADD" w:rsidRPr="00F7395F">
        <w:rPr>
          <w:lang w:val="fr-CA"/>
        </w:rPr>
        <w:t xml:space="preserve">: </w:t>
      </w:r>
      <w:r w:rsidR="00253F3B" w:rsidRPr="00F7395F">
        <w:rPr>
          <w:lang w:val="fr-CA"/>
        </w:rPr>
        <w:t>Formulation d</w:t>
      </w:r>
      <w:r w:rsidR="00755308" w:rsidRPr="00F7395F">
        <w:rPr>
          <w:lang w:val="fr-CA"/>
        </w:rPr>
        <w:t>’</w:t>
      </w:r>
      <w:r w:rsidR="001923FD" w:rsidRPr="00F7395F">
        <w:rPr>
          <w:lang w:val="fr-CA"/>
        </w:rPr>
        <w:t xml:space="preserve">une </w:t>
      </w:r>
      <w:r w:rsidR="00253F3B" w:rsidRPr="00F7395F">
        <w:rPr>
          <w:lang w:val="fr-CA"/>
        </w:rPr>
        <w:t xml:space="preserve">hypothèse </w:t>
      </w:r>
      <w:r w:rsidR="008A4B6B" w:rsidRPr="00F7395F">
        <w:rPr>
          <w:lang w:val="fr-CA"/>
        </w:rPr>
        <w:t xml:space="preserve">(Prenez la </w:t>
      </w:r>
      <w:r w:rsidR="008A4B6B" w:rsidRPr="00F7395F">
        <w:rPr>
          <w:b/>
          <w:lang w:val="fr-CA"/>
        </w:rPr>
        <w:t>page 4 – Initier et planifier</w:t>
      </w:r>
      <w:r w:rsidR="008A4B6B" w:rsidRPr="00F7395F">
        <w:rPr>
          <w:lang w:val="fr-CA"/>
        </w:rPr>
        <w:t xml:space="preserve"> dans le document « Pas à pas vers l</w:t>
      </w:r>
      <w:r w:rsidR="00755308" w:rsidRPr="00F7395F">
        <w:rPr>
          <w:lang w:val="fr-CA"/>
        </w:rPr>
        <w:t>’</w:t>
      </w:r>
      <w:r w:rsidR="008A4B6B" w:rsidRPr="00F7395F">
        <w:rPr>
          <w:lang w:val="fr-CA"/>
        </w:rPr>
        <w:t>enquête » ci-joint)</w:t>
      </w:r>
    </w:p>
    <w:p w:rsidR="00AE7EAA" w:rsidRPr="00F7395F" w:rsidRDefault="00AE7EAA" w:rsidP="00764D49">
      <w:pPr>
        <w:pStyle w:val="Body"/>
        <w:keepNext/>
        <w:keepLines/>
        <w:numPr>
          <w:ilvl w:val="0"/>
          <w:numId w:val="10"/>
        </w:numPr>
        <w:ind w:hanging="468"/>
        <w:rPr>
          <w:lang w:val="fr-CA"/>
        </w:rPr>
      </w:pPr>
      <w:r w:rsidRPr="00F7395F">
        <w:rPr>
          <w:lang w:val="fr-CA"/>
        </w:rPr>
        <w:t>À cette étape, les élèves doivent</w:t>
      </w:r>
      <w:r w:rsidR="008A4B6B" w:rsidRPr="00F7395F">
        <w:rPr>
          <w:lang w:val="fr-CA"/>
        </w:rPr>
        <w:t xml:space="preserve"> formuler explicitement leur question et avancer une hypothèse</w:t>
      </w:r>
      <w:r w:rsidRPr="00F7395F">
        <w:rPr>
          <w:lang w:val="fr-CA"/>
        </w:rPr>
        <w:t xml:space="preserve">. </w:t>
      </w:r>
      <w:r w:rsidR="00627C59" w:rsidRPr="00F7395F">
        <w:rPr>
          <w:lang w:val="fr-CA"/>
        </w:rPr>
        <w:t>Le cadre</w:t>
      </w:r>
      <w:r w:rsidR="00543D7C" w:rsidRPr="00F7395F">
        <w:rPr>
          <w:lang w:val="fr-CA"/>
        </w:rPr>
        <w:t xml:space="preserve"> permet aux élèves d</w:t>
      </w:r>
      <w:r w:rsidR="00755308" w:rsidRPr="00F7395F">
        <w:rPr>
          <w:lang w:val="fr-CA"/>
        </w:rPr>
        <w:t>’</w:t>
      </w:r>
      <w:r w:rsidR="00543D7C" w:rsidRPr="00F7395F">
        <w:rPr>
          <w:lang w:val="fr-CA"/>
        </w:rPr>
        <w:t>apprendre qu</w:t>
      </w:r>
      <w:r w:rsidR="00755308" w:rsidRPr="00F7395F">
        <w:rPr>
          <w:lang w:val="fr-CA"/>
        </w:rPr>
        <w:t>’</w:t>
      </w:r>
      <w:r w:rsidR="00543D7C" w:rsidRPr="00F7395F">
        <w:rPr>
          <w:lang w:val="fr-CA"/>
        </w:rPr>
        <w:t>il est important de justifier son hypothèse, mais qu</w:t>
      </w:r>
      <w:r w:rsidR="00755308" w:rsidRPr="00F7395F">
        <w:rPr>
          <w:lang w:val="fr-CA"/>
        </w:rPr>
        <w:t>’</w:t>
      </w:r>
      <w:r w:rsidR="00543D7C" w:rsidRPr="00F7395F">
        <w:rPr>
          <w:lang w:val="fr-CA"/>
        </w:rPr>
        <w:t>il est</w:t>
      </w:r>
      <w:r w:rsidR="008A4B6B" w:rsidRPr="00F7395F">
        <w:rPr>
          <w:lang w:val="fr-CA"/>
        </w:rPr>
        <w:t xml:space="preserve"> également</w:t>
      </w:r>
      <w:r w:rsidR="00543D7C" w:rsidRPr="00F7395F">
        <w:rPr>
          <w:lang w:val="fr-CA"/>
        </w:rPr>
        <w:t xml:space="preserve"> important de </w:t>
      </w:r>
      <w:r w:rsidR="00D412CC" w:rsidRPr="00F7395F">
        <w:rPr>
          <w:lang w:val="fr-CA"/>
        </w:rPr>
        <w:t xml:space="preserve">faire la distinction entre </w:t>
      </w:r>
      <w:r w:rsidR="008A4B6B" w:rsidRPr="00F7395F">
        <w:rPr>
          <w:lang w:val="fr-CA"/>
        </w:rPr>
        <w:t xml:space="preserve"> l</w:t>
      </w:r>
      <w:r w:rsidR="00755308" w:rsidRPr="00F7395F">
        <w:rPr>
          <w:lang w:val="fr-CA"/>
        </w:rPr>
        <w:t>’</w:t>
      </w:r>
      <w:r w:rsidR="008A4B6B" w:rsidRPr="00F7395F">
        <w:rPr>
          <w:lang w:val="fr-CA"/>
        </w:rPr>
        <w:t>hypothèse et les justifications</w:t>
      </w:r>
      <w:r w:rsidR="00091F8A" w:rsidRPr="00F7395F">
        <w:rPr>
          <w:lang w:val="fr-CA"/>
        </w:rPr>
        <w:t xml:space="preserve">. </w:t>
      </w:r>
      <w:r w:rsidR="00543D7C" w:rsidRPr="00F7395F">
        <w:rPr>
          <w:lang w:val="fr-CA"/>
        </w:rPr>
        <w:t>L</w:t>
      </w:r>
      <w:r w:rsidR="00755308" w:rsidRPr="00F7395F">
        <w:rPr>
          <w:lang w:val="fr-CA"/>
        </w:rPr>
        <w:t>’</w:t>
      </w:r>
      <w:r w:rsidR="00543D7C" w:rsidRPr="00F7395F">
        <w:rPr>
          <w:lang w:val="fr-CA"/>
        </w:rPr>
        <w:t xml:space="preserve">hypothèse doit être spécifique </w:t>
      </w:r>
      <w:r w:rsidR="00092ADD" w:rsidRPr="00F7395F">
        <w:rPr>
          <w:lang w:val="fr-CA"/>
        </w:rPr>
        <w:t>(</w:t>
      </w:r>
      <w:r w:rsidR="00627C59" w:rsidRPr="00F7395F">
        <w:rPr>
          <w:lang w:val="fr-CA"/>
        </w:rPr>
        <w:t>p. ex. si nous remplaçons l</w:t>
      </w:r>
      <w:r w:rsidR="00755308" w:rsidRPr="00F7395F">
        <w:rPr>
          <w:lang w:val="fr-CA"/>
        </w:rPr>
        <w:t>’</w:t>
      </w:r>
      <w:r w:rsidR="00627C59" w:rsidRPr="00F7395F">
        <w:rPr>
          <w:lang w:val="fr-CA"/>
        </w:rPr>
        <w:t>eau par du lait, le volume de neige ne sera pas aussi important parce que le lait est plus dense que l</w:t>
      </w:r>
      <w:r w:rsidR="00755308" w:rsidRPr="00F7395F">
        <w:rPr>
          <w:lang w:val="fr-CA"/>
        </w:rPr>
        <w:t>’</w:t>
      </w:r>
      <w:r w:rsidR="00627C59" w:rsidRPr="00F7395F">
        <w:rPr>
          <w:lang w:val="fr-CA"/>
        </w:rPr>
        <w:t>eau</w:t>
      </w:r>
      <w:r w:rsidR="00DD408A" w:rsidRPr="00F7395F">
        <w:rPr>
          <w:lang w:val="fr-CA"/>
        </w:rPr>
        <w:t>,</w:t>
      </w:r>
      <w:r w:rsidR="00627C59" w:rsidRPr="00F7395F">
        <w:rPr>
          <w:lang w:val="fr-CA"/>
        </w:rPr>
        <w:t xml:space="preserve"> </w:t>
      </w:r>
      <w:r w:rsidR="00627C59" w:rsidRPr="00F7395F">
        <w:rPr>
          <w:i/>
          <w:lang w:val="fr-CA"/>
        </w:rPr>
        <w:t xml:space="preserve">et non </w:t>
      </w:r>
      <w:r w:rsidR="00627C59" w:rsidRPr="00F7395F">
        <w:rPr>
          <w:lang w:val="fr-CA"/>
        </w:rPr>
        <w:t>si nous remplaçons le liquide le volume ne sera pas le même).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6DFE8"/>
        <w:tblLook w:val="00BF" w:firstRow="1" w:lastRow="0" w:firstColumn="1" w:lastColumn="0" w:noHBand="0" w:noVBand="0"/>
      </w:tblPr>
      <w:tblGrid>
        <w:gridCol w:w="8880"/>
      </w:tblGrid>
      <w:tr w:rsidR="00092ADD" w:rsidRPr="00F7395F" w:rsidTr="00092ADD">
        <w:tc>
          <w:tcPr>
            <w:tcW w:w="8880" w:type="dxa"/>
            <w:shd w:val="clear" w:color="auto" w:fill="D6DFE8"/>
          </w:tcPr>
          <w:p w:rsidR="00092ADD" w:rsidRPr="00F7395F" w:rsidRDefault="00AE7EAA" w:rsidP="00821188">
            <w:pPr>
              <w:pageBreakBefore/>
              <w:spacing w:before="120" w:after="120"/>
              <w:ind w:left="84" w:right="80"/>
              <w:rPr>
                <w:b/>
                <w:spacing w:val="-4"/>
                <w:sz w:val="20"/>
                <w:lang w:val="fr-CA" w:bidi="en-US"/>
              </w:rPr>
            </w:pPr>
            <w:r w:rsidRPr="00F7395F">
              <w:rPr>
                <w:rFonts w:ascii="Arial" w:hAnsi="Arial"/>
                <w:b/>
                <w:sz w:val="20"/>
                <w:lang w:val="fr-CA" w:bidi="en-US"/>
              </w:rPr>
              <w:lastRenderedPageBreak/>
              <w:t>Soutien</w:t>
            </w:r>
            <w:r w:rsidR="008D0604" w:rsidRPr="00F7395F">
              <w:rPr>
                <w:rFonts w:ascii="Arial" w:hAnsi="Arial"/>
                <w:b/>
                <w:sz w:val="20"/>
                <w:lang w:val="fr-CA" w:bidi="en-US"/>
              </w:rPr>
              <w:t xml:space="preserve"> aux élèves </w:t>
            </w:r>
            <w:r w:rsidRPr="00F7395F">
              <w:rPr>
                <w:rFonts w:ascii="Arial" w:hAnsi="Arial"/>
                <w:b/>
                <w:sz w:val="20"/>
                <w:lang w:val="fr-CA" w:bidi="en-US"/>
              </w:rPr>
              <w:t>en apprentissage d</w:t>
            </w:r>
            <w:r w:rsidR="00821188" w:rsidRPr="00F7395F">
              <w:rPr>
                <w:rFonts w:ascii="Arial" w:hAnsi="Arial"/>
                <w:b/>
                <w:sz w:val="20"/>
                <w:lang w:val="fr-CA" w:bidi="en-US"/>
              </w:rPr>
              <w:t>u français</w:t>
            </w:r>
            <w:r w:rsidRPr="00F7395F">
              <w:rPr>
                <w:rFonts w:ascii="Arial" w:hAnsi="Arial"/>
                <w:b/>
                <w:sz w:val="20"/>
                <w:lang w:val="fr-CA" w:bidi="en-US"/>
              </w:rPr>
              <w:t> </w:t>
            </w:r>
            <w:r w:rsidR="00092ADD" w:rsidRPr="00F7395F">
              <w:rPr>
                <w:rFonts w:ascii="Arial" w:hAnsi="Arial"/>
                <w:b/>
                <w:spacing w:val="-4"/>
                <w:sz w:val="20"/>
                <w:lang w:val="fr-CA" w:bidi="en-US"/>
              </w:rPr>
              <w:t>:</w:t>
            </w:r>
            <w:r w:rsidR="00092ADD" w:rsidRPr="00F7395F">
              <w:rPr>
                <w:rFonts w:ascii="Arial" w:hAnsi="Arial"/>
                <w:spacing w:val="-4"/>
                <w:sz w:val="20"/>
                <w:lang w:val="fr-CA" w:bidi="en-US"/>
              </w:rPr>
              <w:t xml:space="preserve"> </w:t>
            </w:r>
            <w:r w:rsidR="008D0604" w:rsidRPr="00F7395F">
              <w:rPr>
                <w:rFonts w:ascii="Arial" w:hAnsi="Arial"/>
                <w:spacing w:val="-4"/>
                <w:sz w:val="20"/>
                <w:lang w:val="fr-CA" w:bidi="en-US"/>
              </w:rPr>
              <w:t>d</w:t>
            </w:r>
            <w:r w:rsidR="000A6DD3" w:rsidRPr="00F7395F">
              <w:rPr>
                <w:rFonts w:ascii="Arial" w:hAnsi="Arial"/>
                <w:spacing w:val="-4"/>
                <w:sz w:val="20"/>
                <w:lang w:val="fr-CA" w:bidi="en-US"/>
              </w:rPr>
              <w:t xml:space="preserve">es phrases cadres, accompagnées ou non de photos, aideront les élèves à </w:t>
            </w:r>
            <w:r w:rsidR="00F94689" w:rsidRPr="00F7395F">
              <w:rPr>
                <w:rFonts w:ascii="Arial" w:hAnsi="Arial"/>
                <w:spacing w:val="-4"/>
                <w:sz w:val="20"/>
                <w:lang w:val="fr-CA" w:bidi="en-US"/>
              </w:rPr>
              <w:t xml:space="preserve">avancer </w:t>
            </w:r>
            <w:r w:rsidR="000A6DD3" w:rsidRPr="00F7395F">
              <w:rPr>
                <w:rFonts w:ascii="Arial" w:hAnsi="Arial"/>
                <w:spacing w:val="-4"/>
                <w:sz w:val="20"/>
                <w:lang w:val="fr-CA" w:bidi="en-US"/>
              </w:rPr>
              <w:t>des idées.</w:t>
            </w:r>
            <w:r w:rsidR="007B53E3" w:rsidRPr="00F7395F">
              <w:rPr>
                <w:rFonts w:ascii="Arial" w:hAnsi="Arial"/>
                <w:spacing w:val="-4"/>
                <w:sz w:val="20"/>
                <w:lang w:val="fr-CA" w:bidi="en-US"/>
              </w:rPr>
              <w:t xml:space="preserve"> Vous trouverez des exemples intéressants dans le document du niveau 2 (</w:t>
            </w:r>
            <w:hyperlink r:id="rId13" w:history="1">
              <w:r w:rsidR="007B53E3" w:rsidRPr="00F7395F">
                <w:rPr>
                  <w:rStyle w:val="Hyperlink"/>
                  <w:rFonts w:ascii="Arial" w:hAnsi="Arial"/>
                  <w:spacing w:val="-4"/>
                  <w:sz w:val="20"/>
                  <w:lang w:val="fr-CA" w:bidi="en-US"/>
                </w:rPr>
                <w:t>http://smarterscience.youthsci</w:t>
              </w:r>
              <w:r w:rsidR="007B53E3" w:rsidRPr="00F7395F">
                <w:rPr>
                  <w:rStyle w:val="Hyperlink"/>
                  <w:rFonts w:ascii="Arial" w:hAnsi="Arial"/>
                  <w:spacing w:val="-4"/>
                  <w:sz w:val="20"/>
                  <w:lang w:val="fr-CA" w:bidi="en-US"/>
                </w:rPr>
                <w:t>e</w:t>
              </w:r>
              <w:r w:rsidR="007B53E3" w:rsidRPr="00F7395F">
                <w:rPr>
                  <w:rStyle w:val="Hyperlink"/>
                  <w:rFonts w:ascii="Arial" w:hAnsi="Arial"/>
                  <w:spacing w:val="-4"/>
                  <w:sz w:val="20"/>
                  <w:lang w:val="fr-CA" w:bidi="en-US"/>
                </w:rPr>
                <w:t>nce.ca/sites/default/files/documents/smarterscience/2-1_CDN_FR_intermediaire_Initier_et_planifier_N2.pdf</w:t>
              </w:r>
            </w:hyperlink>
            <w:r w:rsidR="007B53E3" w:rsidRPr="00F7395F">
              <w:rPr>
                <w:rFonts w:ascii="Arial" w:hAnsi="Arial"/>
                <w:spacing w:val="-4"/>
                <w:sz w:val="20"/>
                <w:lang w:val="fr-CA" w:bidi="en-US"/>
              </w:rPr>
              <w:t>)</w:t>
            </w:r>
            <w:r w:rsidR="00092ADD" w:rsidRPr="00F7395F">
              <w:rPr>
                <w:rFonts w:ascii="Arial" w:hAnsi="Arial"/>
                <w:spacing w:val="-4"/>
                <w:sz w:val="20"/>
                <w:lang w:val="fr-CA" w:bidi="en-US"/>
              </w:rPr>
              <w:t>.</w:t>
            </w:r>
            <w:r w:rsidR="007B53E3" w:rsidRPr="00F7395F">
              <w:rPr>
                <w:rFonts w:ascii="Arial" w:hAnsi="Arial"/>
                <w:spacing w:val="-4"/>
                <w:sz w:val="20"/>
                <w:lang w:val="fr-CA" w:bidi="en-US"/>
              </w:rPr>
              <w:t xml:space="preserve"> Il faudra peut-être</w:t>
            </w:r>
            <w:r w:rsidR="008044D8" w:rsidRPr="00F7395F">
              <w:rPr>
                <w:rFonts w:ascii="Arial" w:hAnsi="Arial"/>
                <w:spacing w:val="-4"/>
                <w:sz w:val="20"/>
                <w:lang w:val="fr-CA" w:bidi="en-US"/>
              </w:rPr>
              <w:t xml:space="preserve"> </w:t>
            </w:r>
            <w:r w:rsidR="007B53E3" w:rsidRPr="00F7395F">
              <w:rPr>
                <w:rFonts w:ascii="Arial" w:hAnsi="Arial"/>
                <w:spacing w:val="-4"/>
                <w:sz w:val="20"/>
                <w:lang w:val="fr-CA" w:bidi="en-US"/>
              </w:rPr>
              <w:t>développer des connaissances préalables chez les élèves</w:t>
            </w:r>
            <w:r w:rsidR="00F94689" w:rsidRPr="00F7395F">
              <w:rPr>
                <w:rFonts w:ascii="Arial" w:hAnsi="Arial"/>
                <w:spacing w:val="-4"/>
                <w:sz w:val="20"/>
                <w:lang w:val="fr-CA" w:bidi="en-US"/>
              </w:rPr>
              <w:t xml:space="preserve"> afin que ceux-ci puissent justifier leur hypothèse. Il faudra revenir avec eux sur les notions d</w:t>
            </w:r>
            <w:r w:rsidR="00755308" w:rsidRPr="00F7395F">
              <w:rPr>
                <w:rFonts w:ascii="Arial" w:hAnsi="Arial"/>
                <w:spacing w:val="-4"/>
                <w:sz w:val="20"/>
                <w:lang w:val="fr-CA" w:bidi="en-US"/>
              </w:rPr>
              <w:t>’</w:t>
            </w:r>
            <w:r w:rsidR="00F94689" w:rsidRPr="00F7395F">
              <w:rPr>
                <w:rFonts w:ascii="Arial" w:hAnsi="Arial"/>
                <w:spacing w:val="-4"/>
                <w:sz w:val="20"/>
                <w:lang w:val="fr-CA" w:bidi="en-US"/>
              </w:rPr>
              <w:t>augmentation, de diminution et de volume.</w:t>
            </w:r>
          </w:p>
        </w:tc>
      </w:tr>
    </w:tbl>
    <w:p w:rsidR="00092ADD" w:rsidRPr="00F7395F" w:rsidRDefault="00F94689" w:rsidP="00764D49">
      <w:pPr>
        <w:pStyle w:val="Body"/>
        <w:spacing w:before="240" w:after="480"/>
        <w:rPr>
          <w:lang w:val="fr-CA"/>
        </w:rPr>
      </w:pPr>
      <w:r w:rsidRPr="00F7395F">
        <w:rPr>
          <w:lang w:val="fr-CA"/>
        </w:rPr>
        <w:t>Les élèves ont maintenant avancé</w:t>
      </w:r>
      <w:r w:rsidR="00981D09" w:rsidRPr="00F7395F">
        <w:rPr>
          <w:lang w:val="fr-CA"/>
        </w:rPr>
        <w:t xml:space="preserve"> une idée d</w:t>
      </w:r>
      <w:r w:rsidR="00755308" w:rsidRPr="00F7395F">
        <w:rPr>
          <w:lang w:val="fr-CA"/>
        </w:rPr>
        <w:t>’</w:t>
      </w:r>
      <w:r w:rsidR="00981D09" w:rsidRPr="00F7395F">
        <w:rPr>
          <w:lang w:val="fr-CA"/>
        </w:rPr>
        <w:t>expérience et formulé une hypothèse</w:t>
      </w:r>
      <w:r w:rsidRPr="00F7395F">
        <w:rPr>
          <w:lang w:val="fr-CA"/>
        </w:rPr>
        <w:t>. Si le temps le permet, demandez</w:t>
      </w:r>
      <w:r w:rsidR="00CB312E" w:rsidRPr="00F7395F">
        <w:rPr>
          <w:lang w:val="fr-CA"/>
        </w:rPr>
        <w:t>-leur de créer</w:t>
      </w:r>
      <w:r w:rsidRPr="00F7395F">
        <w:rPr>
          <w:lang w:val="fr-CA"/>
        </w:rPr>
        <w:t xml:space="preserve"> </w:t>
      </w:r>
      <w:r w:rsidR="006E5B85" w:rsidRPr="00F7395F">
        <w:rPr>
          <w:lang w:val="fr-CA"/>
        </w:rPr>
        <w:t xml:space="preserve">un tableau en deux colonnes </w:t>
      </w:r>
      <w:r w:rsidR="00CB312E" w:rsidRPr="00F7395F">
        <w:rPr>
          <w:lang w:val="fr-CA"/>
        </w:rPr>
        <w:t>afin qu</w:t>
      </w:r>
      <w:r w:rsidR="00755308" w:rsidRPr="00F7395F">
        <w:rPr>
          <w:lang w:val="fr-CA"/>
        </w:rPr>
        <w:t>’</w:t>
      </w:r>
      <w:r w:rsidR="00CB312E" w:rsidRPr="00F7395F">
        <w:rPr>
          <w:lang w:val="fr-CA"/>
        </w:rPr>
        <w:t>ils puissent consigner l</w:t>
      </w:r>
      <w:r w:rsidR="00755308" w:rsidRPr="00F7395F">
        <w:rPr>
          <w:lang w:val="fr-CA"/>
        </w:rPr>
        <w:t>’</w:t>
      </w:r>
      <w:r w:rsidR="00CB312E" w:rsidRPr="00F7395F">
        <w:rPr>
          <w:lang w:val="fr-CA"/>
        </w:rPr>
        <w:t>information et mettre leur hypothèse à l</w:t>
      </w:r>
      <w:r w:rsidR="00755308" w:rsidRPr="00F7395F">
        <w:rPr>
          <w:lang w:val="fr-CA"/>
        </w:rPr>
        <w:t>’</w:t>
      </w:r>
      <w:r w:rsidR="00CB312E" w:rsidRPr="00F7395F">
        <w:rPr>
          <w:lang w:val="fr-CA"/>
        </w:rPr>
        <w:t>épreuve</w:t>
      </w:r>
      <w:r w:rsidR="006E5B85" w:rsidRPr="00F7395F">
        <w:rPr>
          <w:lang w:val="fr-CA"/>
        </w:rPr>
        <w:t>.</w:t>
      </w:r>
    </w:p>
    <w:p w:rsidR="00092ADD" w:rsidRPr="00F7395F" w:rsidRDefault="00AF5DE6" w:rsidP="00333FCD">
      <w:pPr>
        <w:spacing w:after="240"/>
        <w:jc w:val="center"/>
        <w:rPr>
          <w:rFonts w:ascii="Arial" w:hAnsi="Arial"/>
          <w:b/>
          <w:color w:val="365F91"/>
          <w:lang w:val="fr-CA"/>
        </w:rPr>
      </w:pPr>
      <w:r w:rsidRPr="00F7395F">
        <w:rPr>
          <w:rFonts w:ascii="Arial" w:hAnsi="Arial"/>
          <w:b/>
          <w:color w:val="365F91"/>
          <w:lang w:val="fr-CA"/>
        </w:rPr>
        <w:t>JOUR 3</w:t>
      </w:r>
    </w:p>
    <w:p w:rsidR="00CB312E" w:rsidRPr="00F7395F" w:rsidRDefault="00AE4C2D" w:rsidP="00764D49">
      <w:pPr>
        <w:pStyle w:val="Body"/>
        <w:ind w:right="-80"/>
        <w:rPr>
          <w:lang w:val="fr-CA"/>
        </w:rPr>
      </w:pPr>
      <w:r w:rsidRPr="00F7395F">
        <w:rPr>
          <w:lang w:val="fr-CA"/>
        </w:rPr>
        <w:t>Les élèves terminent seuls leur expérience</w:t>
      </w:r>
      <w:r w:rsidR="00092ADD" w:rsidRPr="00F7395F">
        <w:rPr>
          <w:lang w:val="fr-CA"/>
        </w:rPr>
        <w:t xml:space="preserve">. </w:t>
      </w:r>
      <w:r w:rsidRPr="00F7395F">
        <w:rPr>
          <w:lang w:val="fr-CA"/>
        </w:rPr>
        <w:t>Ils consignent leurs observations et mesures, et analysent leurs résultats en les comparant à leur hypothèse</w:t>
      </w:r>
      <w:r w:rsidR="00092ADD" w:rsidRPr="00F7395F">
        <w:rPr>
          <w:lang w:val="fr-CA"/>
        </w:rPr>
        <w:t>.</w:t>
      </w:r>
      <w:r w:rsidR="00CB312E" w:rsidRPr="00F7395F">
        <w:rPr>
          <w:lang w:val="fr-CA"/>
        </w:rPr>
        <w:t xml:space="preserve"> </w:t>
      </w:r>
      <w:r w:rsidR="00092ADD" w:rsidRPr="00F7395F">
        <w:rPr>
          <w:lang w:val="fr-CA"/>
        </w:rPr>
        <w:t>(</w:t>
      </w:r>
      <w:r w:rsidRPr="00F7395F">
        <w:rPr>
          <w:lang w:val="fr-CA"/>
        </w:rPr>
        <w:t>Dans le document « Pas à pas vers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 xml:space="preserve">enquête » ci-joint, consultez les pages des sections </w:t>
      </w:r>
      <w:r w:rsidRPr="00F7395F">
        <w:rPr>
          <w:i/>
          <w:lang w:val="fr-CA"/>
        </w:rPr>
        <w:t xml:space="preserve">Entreprendre et consigner, Analyser et interpréter </w:t>
      </w:r>
      <w:r w:rsidRPr="00F7395F">
        <w:rPr>
          <w:lang w:val="fr-CA"/>
        </w:rPr>
        <w:t xml:space="preserve">et </w:t>
      </w:r>
      <w:r w:rsidRPr="00F7395F">
        <w:rPr>
          <w:i/>
          <w:lang w:val="fr-CA"/>
        </w:rPr>
        <w:t>Communiquer</w:t>
      </w:r>
      <w:r w:rsidR="00092ADD" w:rsidRPr="00F7395F">
        <w:rPr>
          <w:lang w:val="fr-CA"/>
        </w:rPr>
        <w:t>.)</w:t>
      </w:r>
    </w:p>
    <w:tbl>
      <w:tblPr>
        <w:tblW w:w="92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BF" w:firstRow="1" w:lastRow="0" w:firstColumn="1" w:lastColumn="0" w:noHBand="0" w:noVBand="0"/>
      </w:tblPr>
      <w:tblGrid>
        <w:gridCol w:w="9240"/>
      </w:tblGrid>
      <w:tr w:rsidR="00092ADD" w:rsidRPr="00F7395F" w:rsidTr="00092ADD">
        <w:tc>
          <w:tcPr>
            <w:tcW w:w="9240" w:type="dxa"/>
            <w:shd w:val="clear" w:color="auto" w:fill="auto"/>
          </w:tcPr>
          <w:p w:rsidR="00092ADD" w:rsidRPr="00F7395F" w:rsidRDefault="00513492" w:rsidP="00764D49">
            <w:pPr>
              <w:pStyle w:val="Body"/>
              <w:spacing w:before="120" w:after="120"/>
              <w:ind w:left="120"/>
              <w:rPr>
                <w:b/>
                <w:lang w:val="fr-CA" w:bidi="en-US"/>
              </w:rPr>
            </w:pPr>
            <w:r w:rsidRPr="00F7395F">
              <w:rPr>
                <w:lang w:val="fr-CA" w:bidi="en-US"/>
              </w:rPr>
              <w:t>Voici quelques exemples d</w:t>
            </w:r>
            <w:r w:rsidR="00755308" w:rsidRPr="00F7395F">
              <w:rPr>
                <w:lang w:val="fr-CA" w:bidi="en-US"/>
              </w:rPr>
              <w:t>’</w:t>
            </w:r>
            <w:r w:rsidRPr="00F7395F">
              <w:rPr>
                <w:lang w:val="fr-CA" w:bidi="en-US"/>
              </w:rPr>
              <w:t>objectifs d</w:t>
            </w:r>
            <w:r w:rsidR="00755308" w:rsidRPr="00F7395F">
              <w:rPr>
                <w:lang w:val="fr-CA" w:bidi="en-US"/>
              </w:rPr>
              <w:t>’</w:t>
            </w:r>
            <w:r w:rsidRPr="00F7395F">
              <w:rPr>
                <w:lang w:val="fr-CA" w:bidi="en-US"/>
              </w:rPr>
              <w:t>apprentissage :</w:t>
            </w:r>
          </w:p>
          <w:p w:rsidR="00092ADD" w:rsidRPr="00F7395F" w:rsidRDefault="0031720A" w:rsidP="00764D49">
            <w:pPr>
              <w:pStyle w:val="ListParagraph1"/>
              <w:numPr>
                <w:ilvl w:val="0"/>
                <w:numId w:val="12"/>
              </w:numPr>
              <w:spacing w:after="60"/>
              <w:ind w:left="636" w:hanging="264"/>
              <w:rPr>
                <w:rFonts w:ascii="Arial" w:hAnsi="Arial"/>
                <w:sz w:val="20"/>
                <w:lang w:val="fr-CA"/>
              </w:rPr>
            </w:pPr>
            <w:r w:rsidRPr="00F7395F">
              <w:rPr>
                <w:rFonts w:ascii="Arial" w:hAnsi="Arial"/>
                <w:sz w:val="20"/>
                <w:lang w:val="fr-CA"/>
              </w:rPr>
              <w:t>Je peux faire des observations détaillées et prendre des mesures exactes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. (</w:t>
            </w:r>
            <w:r w:rsidR="00862E9A" w:rsidRPr="00F7395F">
              <w:rPr>
                <w:rFonts w:ascii="Arial" w:hAnsi="Arial"/>
                <w:sz w:val="20"/>
                <w:lang w:val="fr-CA"/>
              </w:rPr>
              <w:t>Planifier et exécuter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)</w:t>
            </w:r>
          </w:p>
          <w:p w:rsidR="00092ADD" w:rsidRPr="00F7395F" w:rsidRDefault="0031720A" w:rsidP="00764D49">
            <w:pPr>
              <w:pStyle w:val="ListParagraph1"/>
              <w:numPr>
                <w:ilvl w:val="0"/>
                <w:numId w:val="12"/>
              </w:numPr>
              <w:spacing w:after="60"/>
              <w:ind w:left="636" w:hanging="264"/>
              <w:rPr>
                <w:rFonts w:ascii="Arial" w:hAnsi="Arial"/>
                <w:sz w:val="20"/>
                <w:lang w:val="fr-CA"/>
              </w:rPr>
            </w:pPr>
            <w:r w:rsidRPr="00F7395F">
              <w:rPr>
                <w:rFonts w:ascii="Arial" w:hAnsi="Arial"/>
                <w:sz w:val="20"/>
                <w:lang w:val="fr-CA"/>
              </w:rPr>
              <w:t>Je peux consigner mes observations de manière organisée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. (Plan</w:t>
            </w:r>
            <w:r w:rsidR="00862E9A" w:rsidRPr="00F7395F">
              <w:rPr>
                <w:rFonts w:ascii="Arial" w:hAnsi="Arial"/>
                <w:sz w:val="20"/>
                <w:lang w:val="fr-CA"/>
              </w:rPr>
              <w:t>ifier et exécuter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)</w:t>
            </w:r>
          </w:p>
          <w:p w:rsidR="00092ADD" w:rsidRPr="00F7395F" w:rsidRDefault="0031720A" w:rsidP="00764D49">
            <w:pPr>
              <w:pStyle w:val="ListParagraph1"/>
              <w:numPr>
                <w:ilvl w:val="0"/>
                <w:numId w:val="12"/>
              </w:numPr>
              <w:spacing w:after="60"/>
              <w:ind w:left="636" w:hanging="264"/>
              <w:rPr>
                <w:rFonts w:ascii="Arial" w:hAnsi="Arial"/>
                <w:sz w:val="20"/>
                <w:lang w:val="fr-CA"/>
              </w:rPr>
            </w:pPr>
            <w:r w:rsidRPr="00F7395F">
              <w:rPr>
                <w:rFonts w:ascii="Arial" w:hAnsi="Arial"/>
                <w:sz w:val="20"/>
                <w:lang w:val="fr-CA"/>
              </w:rPr>
              <w:t xml:space="preserve">Je peux analyser </w:t>
            </w:r>
            <w:r w:rsidR="00B85B96" w:rsidRPr="00F7395F">
              <w:rPr>
                <w:rFonts w:ascii="Arial" w:hAnsi="Arial"/>
                <w:sz w:val="20"/>
                <w:lang w:val="fr-CA"/>
              </w:rPr>
              <w:t xml:space="preserve">les </w:t>
            </w:r>
            <w:r w:rsidRPr="00F7395F">
              <w:rPr>
                <w:rFonts w:ascii="Arial" w:hAnsi="Arial"/>
                <w:sz w:val="20"/>
                <w:lang w:val="fr-CA"/>
              </w:rPr>
              <w:t>résultats de mon expérience</w:t>
            </w:r>
            <w:r w:rsidR="00B85B96" w:rsidRPr="00F7395F">
              <w:rPr>
                <w:rFonts w:ascii="Arial" w:hAnsi="Arial"/>
                <w:sz w:val="20"/>
                <w:lang w:val="fr-CA"/>
              </w:rPr>
              <w:t xml:space="preserve"> et y réfléchir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. (</w:t>
            </w:r>
            <w:r w:rsidR="00862E9A" w:rsidRPr="00F7395F">
              <w:rPr>
                <w:rFonts w:ascii="Arial" w:hAnsi="Arial"/>
                <w:sz w:val="20"/>
                <w:lang w:val="fr-CA"/>
              </w:rPr>
              <w:t>Traiter et analyser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)</w:t>
            </w:r>
          </w:p>
          <w:p w:rsidR="00092ADD" w:rsidRPr="00F7395F" w:rsidRDefault="0031720A" w:rsidP="00764D49">
            <w:pPr>
              <w:pStyle w:val="ListParagraph1"/>
              <w:numPr>
                <w:ilvl w:val="0"/>
                <w:numId w:val="12"/>
              </w:numPr>
              <w:spacing w:after="60"/>
              <w:ind w:left="636" w:hanging="264"/>
              <w:rPr>
                <w:rFonts w:ascii="Arial" w:hAnsi="Arial"/>
                <w:sz w:val="20"/>
                <w:lang w:val="fr-CA"/>
              </w:rPr>
            </w:pPr>
            <w:r w:rsidRPr="00F7395F">
              <w:rPr>
                <w:rFonts w:ascii="Arial" w:hAnsi="Arial"/>
                <w:sz w:val="20"/>
                <w:lang w:val="fr-CA"/>
              </w:rPr>
              <w:t xml:space="preserve">Je peux relever des régularités dans les résultats et les expliquer. 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(</w:t>
            </w:r>
            <w:r w:rsidR="00862E9A" w:rsidRPr="00F7395F">
              <w:rPr>
                <w:rFonts w:ascii="Arial" w:hAnsi="Arial"/>
                <w:sz w:val="20"/>
                <w:lang w:val="fr-CA"/>
              </w:rPr>
              <w:t>Traiter et analyser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)</w:t>
            </w:r>
          </w:p>
          <w:p w:rsidR="00092ADD" w:rsidRPr="00F7395F" w:rsidRDefault="00AF5DE6" w:rsidP="00764D49">
            <w:pPr>
              <w:pStyle w:val="ListParagraph1"/>
              <w:numPr>
                <w:ilvl w:val="0"/>
                <w:numId w:val="12"/>
              </w:numPr>
              <w:spacing w:after="120"/>
              <w:ind w:left="636" w:hanging="264"/>
              <w:rPr>
                <w:b/>
                <w:sz w:val="20"/>
                <w:lang w:val="fr-CA"/>
              </w:rPr>
            </w:pPr>
            <w:r w:rsidRPr="00F7395F">
              <w:rPr>
                <w:rFonts w:ascii="Arial" w:hAnsi="Arial"/>
                <w:sz w:val="20"/>
                <w:lang w:val="fr-CA"/>
              </w:rPr>
              <w:t>Je peux</w:t>
            </w:r>
            <w:r w:rsidR="00B92E35" w:rsidRPr="00F7395F">
              <w:rPr>
                <w:rFonts w:ascii="Arial" w:hAnsi="Arial"/>
                <w:sz w:val="20"/>
                <w:lang w:val="fr-CA"/>
              </w:rPr>
              <w:t xml:space="preserve"> relever les sources d</w:t>
            </w:r>
            <w:r w:rsidR="00755308" w:rsidRPr="00F7395F">
              <w:rPr>
                <w:rFonts w:ascii="Arial" w:hAnsi="Arial"/>
                <w:sz w:val="20"/>
                <w:lang w:val="fr-CA"/>
              </w:rPr>
              <w:t>’</w:t>
            </w:r>
            <w:r w:rsidR="00B92E35" w:rsidRPr="00F7395F">
              <w:rPr>
                <w:rFonts w:ascii="Arial" w:hAnsi="Arial"/>
                <w:sz w:val="20"/>
                <w:lang w:val="fr-CA"/>
              </w:rPr>
              <w:t>erreur</w:t>
            </w:r>
            <w:r w:rsidR="00CE2B2C" w:rsidRPr="00F7395F">
              <w:rPr>
                <w:rFonts w:ascii="Arial" w:hAnsi="Arial"/>
                <w:sz w:val="20"/>
                <w:lang w:val="fr-CA"/>
              </w:rPr>
              <w:t xml:space="preserve"> possibles</w:t>
            </w:r>
            <w:r w:rsidR="00B92E35" w:rsidRPr="00F7395F">
              <w:rPr>
                <w:rFonts w:ascii="Arial" w:hAnsi="Arial"/>
                <w:sz w:val="20"/>
                <w:lang w:val="fr-CA"/>
              </w:rPr>
              <w:t xml:space="preserve"> et</w:t>
            </w:r>
            <w:r w:rsidR="0031720A" w:rsidRPr="00F7395F">
              <w:rPr>
                <w:rFonts w:ascii="Arial" w:hAnsi="Arial"/>
                <w:sz w:val="20"/>
                <w:lang w:val="fr-CA"/>
              </w:rPr>
              <w:t xml:space="preserve"> analyser</w:t>
            </w:r>
            <w:r w:rsidR="00CE2B2C" w:rsidRPr="00F7395F">
              <w:rPr>
                <w:rFonts w:ascii="Arial" w:hAnsi="Arial"/>
                <w:sz w:val="20"/>
                <w:lang w:val="fr-CA"/>
              </w:rPr>
              <w:t xml:space="preserve"> leur incidence sur mon expérience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. (</w:t>
            </w:r>
            <w:r w:rsidR="00B92E35" w:rsidRPr="00F7395F">
              <w:rPr>
                <w:rFonts w:ascii="Arial" w:hAnsi="Arial"/>
                <w:sz w:val="20"/>
                <w:lang w:val="fr-CA"/>
              </w:rPr>
              <w:t>Évaluer</w:t>
            </w:r>
            <w:r w:rsidR="00092ADD" w:rsidRPr="00F7395F">
              <w:rPr>
                <w:rFonts w:ascii="Arial" w:hAnsi="Arial"/>
                <w:sz w:val="20"/>
                <w:lang w:val="fr-CA"/>
              </w:rPr>
              <w:t>)</w:t>
            </w:r>
          </w:p>
        </w:tc>
      </w:tr>
    </w:tbl>
    <w:p w:rsidR="00092ADD" w:rsidRPr="00F7395F" w:rsidRDefault="00AF5DE6" w:rsidP="00764D49">
      <w:pPr>
        <w:pStyle w:val="Header2"/>
        <w:spacing w:before="360"/>
        <w:rPr>
          <w:lang w:val="fr-CA"/>
        </w:rPr>
      </w:pPr>
      <w:r w:rsidRPr="00F7395F">
        <w:rPr>
          <w:lang w:val="fr-CA"/>
        </w:rPr>
        <w:t>Évaluation</w:t>
      </w:r>
    </w:p>
    <w:p w:rsidR="00092ADD" w:rsidRPr="00F7395F" w:rsidRDefault="00AE4C2D" w:rsidP="00764D49">
      <w:pPr>
        <w:pStyle w:val="Body"/>
        <w:rPr>
          <w:lang w:val="fr-CA"/>
        </w:rPr>
      </w:pPr>
      <w:r w:rsidRPr="00F7395F">
        <w:rPr>
          <w:lang w:val="fr-CA"/>
        </w:rPr>
        <w:t>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évaluation des apprentissages peut se faire tout au long de</w:t>
      </w:r>
      <w:r w:rsidR="00CE2B2C" w:rsidRPr="00F7395F">
        <w:rPr>
          <w:lang w:val="fr-CA"/>
        </w:rPr>
        <w:t xml:space="preserve"> </w:t>
      </w:r>
      <w:r w:rsidR="00755308" w:rsidRPr="00F7395F">
        <w:rPr>
          <w:lang w:val="fr-CA"/>
        </w:rPr>
        <w:t>’</w:t>
      </w:r>
      <w:r w:rsidR="00B068C2" w:rsidRPr="00F7395F">
        <w:rPr>
          <w:lang w:val="fr-CA"/>
        </w:rPr>
        <w:t>l</w:t>
      </w:r>
      <w:r w:rsidR="00755308" w:rsidRPr="00F7395F">
        <w:rPr>
          <w:lang w:val="fr-CA"/>
        </w:rPr>
        <w:t>’</w:t>
      </w:r>
      <w:r w:rsidR="00B068C2" w:rsidRPr="00F7395F">
        <w:rPr>
          <w:lang w:val="fr-CA"/>
        </w:rPr>
        <w:t>investigation</w:t>
      </w:r>
      <w:r w:rsidRPr="00F7395F">
        <w:rPr>
          <w:lang w:val="fr-CA"/>
        </w:rPr>
        <w:t>.</w:t>
      </w:r>
    </w:p>
    <w:p w:rsidR="00092ADD" w:rsidRPr="00F7395F" w:rsidRDefault="00AE4C2D" w:rsidP="00764D49">
      <w:pPr>
        <w:pStyle w:val="Body"/>
        <w:rPr>
          <w:lang w:val="fr-CA"/>
        </w:rPr>
      </w:pPr>
      <w:r w:rsidRPr="00F7395F">
        <w:rPr>
          <w:lang w:val="fr-CA"/>
        </w:rPr>
        <w:t>Par exemple, vous pouvez évaluer les compétences de traitement (observer, expliquer),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>usage du vocabulaire et la compréhension des concepts</w:t>
      </w:r>
      <w:r w:rsidR="001D01CD" w:rsidRPr="00F7395F">
        <w:rPr>
          <w:lang w:val="fr-CA"/>
        </w:rPr>
        <w:t xml:space="preserve"> derrière les expériences prévues au programme d</w:t>
      </w:r>
      <w:r w:rsidR="00755308" w:rsidRPr="00F7395F">
        <w:rPr>
          <w:lang w:val="fr-CA"/>
        </w:rPr>
        <w:t>’</w:t>
      </w:r>
      <w:r w:rsidR="001D01CD" w:rsidRPr="00F7395F">
        <w:rPr>
          <w:lang w:val="fr-CA"/>
        </w:rPr>
        <w:t>études</w:t>
      </w:r>
      <w:r w:rsidRPr="00F7395F">
        <w:rPr>
          <w:lang w:val="fr-CA"/>
        </w:rPr>
        <w:t>.</w:t>
      </w:r>
      <w:r w:rsidR="001B4E0C" w:rsidRPr="00F7395F">
        <w:rPr>
          <w:lang w:val="fr-CA"/>
        </w:rPr>
        <w:t xml:space="preserve"> Les élèves peuvent réfléchir au processus et relever des aspects problématiques, des stratégies de résolution de problème, des apprentissages réalisés et des questions additionnelles.</w:t>
      </w:r>
      <w:r w:rsidR="008A5ACF" w:rsidRPr="00F7395F">
        <w:rPr>
          <w:lang w:val="fr-CA"/>
        </w:rPr>
        <w:t xml:space="preserve"> Les critères d</w:t>
      </w:r>
      <w:r w:rsidR="00755308" w:rsidRPr="00F7395F">
        <w:rPr>
          <w:lang w:val="fr-CA"/>
        </w:rPr>
        <w:t>’</w:t>
      </w:r>
      <w:r w:rsidR="008A5ACF" w:rsidRPr="00F7395F">
        <w:rPr>
          <w:lang w:val="fr-CA"/>
        </w:rPr>
        <w:t xml:space="preserve">évaluation (p. ex. des observations, des explications, des hypothèses) peuvent être définis en collaboration avec les élèves et doivent être explicites et visibles. </w:t>
      </w:r>
      <w:r w:rsidR="00B02C91" w:rsidRPr="00F7395F">
        <w:rPr>
          <w:lang w:val="fr-CA"/>
        </w:rPr>
        <w:t xml:space="preserve">Il est primordial de </w:t>
      </w:r>
      <w:r w:rsidR="00FA02DC" w:rsidRPr="00F7395F">
        <w:rPr>
          <w:lang w:val="fr-CA"/>
        </w:rPr>
        <w:t>définir clairement</w:t>
      </w:r>
      <w:r w:rsidR="00B02C91" w:rsidRPr="00F7395F">
        <w:rPr>
          <w:lang w:val="fr-CA"/>
        </w:rPr>
        <w:t xml:space="preserve"> les attentes, qu</w:t>
      </w:r>
      <w:r w:rsidR="00755308" w:rsidRPr="00F7395F">
        <w:rPr>
          <w:lang w:val="fr-CA"/>
        </w:rPr>
        <w:t>’</w:t>
      </w:r>
      <w:r w:rsidR="00B02C91" w:rsidRPr="00F7395F">
        <w:rPr>
          <w:lang w:val="fr-CA"/>
        </w:rPr>
        <w:t>il s</w:t>
      </w:r>
      <w:r w:rsidR="00755308" w:rsidRPr="00F7395F">
        <w:rPr>
          <w:lang w:val="fr-CA"/>
        </w:rPr>
        <w:t>’</w:t>
      </w:r>
      <w:r w:rsidR="00B02C91" w:rsidRPr="00F7395F">
        <w:rPr>
          <w:lang w:val="fr-CA"/>
        </w:rPr>
        <w:t>agisse d</w:t>
      </w:r>
      <w:r w:rsidR="00755308" w:rsidRPr="00F7395F">
        <w:rPr>
          <w:lang w:val="fr-CA"/>
        </w:rPr>
        <w:t>’</w:t>
      </w:r>
      <w:r w:rsidR="00B02C91" w:rsidRPr="00F7395F">
        <w:rPr>
          <w:lang w:val="fr-CA"/>
        </w:rPr>
        <w:t>une évaluation formative ou sommative</w:t>
      </w:r>
      <w:r w:rsidR="00092ADD" w:rsidRPr="00F7395F">
        <w:rPr>
          <w:lang w:val="fr-CA"/>
        </w:rPr>
        <w:t>.</w:t>
      </w:r>
    </w:p>
    <w:p w:rsidR="00092ADD" w:rsidRPr="00F7395F" w:rsidRDefault="001B4E0C" w:rsidP="00764D49">
      <w:pPr>
        <w:pStyle w:val="Body"/>
        <w:rPr>
          <w:lang w:val="fr-CA"/>
        </w:rPr>
      </w:pPr>
      <w:r w:rsidRPr="00F7395F">
        <w:rPr>
          <w:lang w:val="fr-CA"/>
        </w:rPr>
        <w:t>Si les élèves souhaitent passer à la phase d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 xml:space="preserve">expérimentation, </w:t>
      </w:r>
      <w:r w:rsidR="00E440BB" w:rsidRPr="00F7395F">
        <w:rPr>
          <w:lang w:val="fr-CA"/>
        </w:rPr>
        <w:t>vous pouvez également leur fournir le tableau « Prédire – Expliquer – Observer – Expliquer » (</w:t>
      </w:r>
      <w:hyperlink r:id="rId14" w:history="1">
        <w:r w:rsidR="00E440BB" w:rsidRPr="00F7395F">
          <w:rPr>
            <w:rStyle w:val="Hyperlink"/>
            <w:lang w:val="fr-CA"/>
          </w:rPr>
          <w:t>http://smarterscience.youthscience.ca/fr/etapes-du-peoe</w:t>
        </w:r>
      </w:hyperlink>
      <w:r w:rsidR="00E440BB" w:rsidRPr="00F7395F">
        <w:rPr>
          <w:lang w:val="fr-CA"/>
        </w:rPr>
        <w:t>) ou un document d</w:t>
      </w:r>
      <w:r w:rsidR="00755308" w:rsidRPr="00F7395F">
        <w:rPr>
          <w:lang w:val="fr-CA"/>
        </w:rPr>
        <w:t>’</w:t>
      </w:r>
      <w:r w:rsidR="00E440BB" w:rsidRPr="00F7395F">
        <w:rPr>
          <w:lang w:val="fr-CA"/>
        </w:rPr>
        <w:t>aide à l</w:t>
      </w:r>
      <w:r w:rsidR="00755308" w:rsidRPr="00F7395F">
        <w:rPr>
          <w:lang w:val="fr-CA"/>
        </w:rPr>
        <w:t>’</w:t>
      </w:r>
      <w:r w:rsidR="00E440BB" w:rsidRPr="00F7395F">
        <w:rPr>
          <w:lang w:val="fr-CA"/>
        </w:rPr>
        <w:t>analyse des données. Ces documents</w:t>
      </w:r>
      <w:r w:rsidR="006A2DD7" w:rsidRPr="00F7395F">
        <w:rPr>
          <w:lang w:val="fr-CA"/>
        </w:rPr>
        <w:t xml:space="preserve"> peuvent servir à une évaluation formative ou sommative </w:t>
      </w:r>
      <w:r w:rsidR="00E440BB" w:rsidRPr="00F7395F">
        <w:rPr>
          <w:lang w:val="fr-CA"/>
        </w:rPr>
        <w:t>(p. ex. de la collecte de donnée</w:t>
      </w:r>
      <w:r w:rsidR="00CE5F69" w:rsidRPr="00F7395F">
        <w:rPr>
          <w:lang w:val="fr-CA"/>
        </w:rPr>
        <w:t>s</w:t>
      </w:r>
      <w:r w:rsidR="00E440BB" w:rsidRPr="00F7395F">
        <w:rPr>
          <w:lang w:val="fr-CA"/>
        </w:rPr>
        <w:t>, des conclusions tirées)</w:t>
      </w:r>
      <w:r w:rsidR="00092ADD" w:rsidRPr="00F7395F">
        <w:rPr>
          <w:lang w:val="fr-CA"/>
        </w:rPr>
        <w:t>.</w:t>
      </w:r>
    </w:p>
    <w:p w:rsidR="00092ADD" w:rsidRPr="00F7395F" w:rsidRDefault="006A2DD7" w:rsidP="00764D49">
      <w:pPr>
        <w:pStyle w:val="Body"/>
        <w:rPr>
          <w:lang w:val="fr-CA"/>
        </w:rPr>
      </w:pPr>
      <w:r w:rsidRPr="00F7395F">
        <w:rPr>
          <w:lang w:val="fr-CA"/>
        </w:rPr>
        <w:t>Vous aborderez</w:t>
      </w:r>
      <w:r w:rsidR="008816B1" w:rsidRPr="00F7395F">
        <w:rPr>
          <w:lang w:val="fr-CA"/>
        </w:rPr>
        <w:t xml:space="preserve"> sans doute</w:t>
      </w:r>
      <w:r w:rsidRPr="00F7395F">
        <w:rPr>
          <w:lang w:val="fr-CA"/>
        </w:rPr>
        <w:t xml:space="preserve"> différents aspects du processus scientifique à différents moments de l</w:t>
      </w:r>
      <w:r w:rsidR="00755308" w:rsidRPr="00F7395F">
        <w:rPr>
          <w:lang w:val="fr-CA"/>
        </w:rPr>
        <w:t>’</w:t>
      </w:r>
      <w:r w:rsidRPr="00F7395F">
        <w:rPr>
          <w:lang w:val="fr-CA"/>
        </w:rPr>
        <w:t xml:space="preserve">année </w:t>
      </w:r>
      <w:r w:rsidR="008816B1" w:rsidRPr="00F7395F">
        <w:rPr>
          <w:lang w:val="fr-CA"/>
        </w:rPr>
        <w:t>(p. ex. élaboration</w:t>
      </w:r>
      <w:r w:rsidR="008A7867" w:rsidRPr="00F7395F">
        <w:rPr>
          <w:lang w:val="fr-CA"/>
        </w:rPr>
        <w:t xml:space="preserve"> de questions,</w:t>
      </w:r>
      <w:r w:rsidR="00286CD5" w:rsidRPr="00F7395F">
        <w:rPr>
          <w:lang w:val="fr-CA"/>
        </w:rPr>
        <w:t xml:space="preserve"> développement de compétences pour mesurer et consigner, communication des résultats). Votre évaluation devrait porter sur l</w:t>
      </w:r>
      <w:r w:rsidR="00755308" w:rsidRPr="00F7395F">
        <w:rPr>
          <w:lang w:val="fr-CA"/>
        </w:rPr>
        <w:t>’</w:t>
      </w:r>
      <w:r w:rsidR="00286CD5" w:rsidRPr="00F7395F">
        <w:rPr>
          <w:lang w:val="fr-CA"/>
        </w:rPr>
        <w:t>aspect</w:t>
      </w:r>
      <w:r w:rsidR="008816B1" w:rsidRPr="00F7395F">
        <w:rPr>
          <w:lang w:val="fr-CA"/>
        </w:rPr>
        <w:t xml:space="preserve"> que vous abordez à un moment donné.</w:t>
      </w:r>
      <w:r w:rsidR="00286CD5" w:rsidRPr="00F7395F">
        <w:rPr>
          <w:lang w:val="fr-CA"/>
        </w:rPr>
        <w:t xml:space="preserve"> En </w:t>
      </w:r>
      <w:r w:rsidR="00286CD5" w:rsidRPr="00F7395F">
        <w:rPr>
          <w:lang w:val="fr-CA"/>
        </w:rPr>
        <w:lastRenderedPageBreak/>
        <w:t>procédant de cette façon, vous pourrez mieux cibler la portée de l</w:t>
      </w:r>
      <w:r w:rsidR="00755308" w:rsidRPr="00F7395F">
        <w:rPr>
          <w:lang w:val="fr-CA"/>
        </w:rPr>
        <w:t>’</w:t>
      </w:r>
      <w:r w:rsidR="00286CD5" w:rsidRPr="00F7395F">
        <w:rPr>
          <w:lang w:val="fr-CA"/>
        </w:rPr>
        <w:t>évaluation. Cela ne signifie toutefois pas que les élèves doivent ignorer les autres aspects du processus.</w:t>
      </w:r>
    </w:p>
    <w:p w:rsidR="00092ADD" w:rsidRPr="00F7395F" w:rsidRDefault="00AF5DE6" w:rsidP="00764D49">
      <w:pPr>
        <w:pStyle w:val="Header2"/>
        <w:rPr>
          <w:lang w:val="fr-CA"/>
        </w:rPr>
      </w:pPr>
      <w:r w:rsidRPr="00F7395F">
        <w:rPr>
          <w:lang w:val="fr-CA"/>
        </w:rPr>
        <w:t>Bibliographie</w:t>
      </w:r>
    </w:p>
    <w:p w:rsidR="00092ADD" w:rsidRDefault="008472B7" w:rsidP="00764D49">
      <w:pPr>
        <w:pStyle w:val="Body"/>
        <w:rPr>
          <w:i/>
          <w:lang w:val="fr-CA"/>
        </w:rPr>
      </w:pPr>
      <w:r w:rsidRPr="00F7395F">
        <w:rPr>
          <w:i/>
          <w:lang w:val="fr-CA"/>
        </w:rPr>
        <w:t>La présente leçon est une adaptation d</w:t>
      </w:r>
      <w:r w:rsidR="00755308" w:rsidRPr="00F7395F">
        <w:rPr>
          <w:i/>
          <w:lang w:val="fr-CA"/>
        </w:rPr>
        <w:t>’</w:t>
      </w:r>
      <w:r w:rsidRPr="00F7395F">
        <w:rPr>
          <w:i/>
          <w:lang w:val="fr-CA"/>
        </w:rPr>
        <w:t>un atelier d</w:t>
      </w:r>
      <w:r w:rsidR="00755308" w:rsidRPr="00F7395F">
        <w:rPr>
          <w:i/>
          <w:lang w:val="fr-CA"/>
        </w:rPr>
        <w:t>’</w:t>
      </w:r>
      <w:r w:rsidRPr="00F7395F">
        <w:rPr>
          <w:i/>
          <w:lang w:val="fr-CA"/>
        </w:rPr>
        <w:t xml:space="preserve">Éducasciences créé par Mike Newnhan, puis étoffé par </w:t>
      </w:r>
      <w:r w:rsidR="00092ADD" w:rsidRPr="00F7395F">
        <w:rPr>
          <w:i/>
          <w:lang w:val="fr-CA"/>
        </w:rPr>
        <w:t>Kaylie Rooke.</w:t>
      </w:r>
    </w:p>
    <w:p w:rsidR="005F6BDD" w:rsidRPr="00C91040" w:rsidRDefault="005F6BDD" w:rsidP="00764D49">
      <w:pPr>
        <w:pStyle w:val="Body"/>
        <w:rPr>
          <w:lang w:val="fr-CA"/>
        </w:rPr>
      </w:pPr>
      <w:r w:rsidRPr="005F6BDD">
        <w:rPr>
          <w:lang w:val="fr-CA"/>
        </w:rPr>
        <w:t>Éducasciences,</w:t>
      </w:r>
      <w:r>
        <w:rPr>
          <w:i/>
          <w:lang w:val="fr-CA"/>
        </w:rPr>
        <w:t xml:space="preserve"> </w:t>
      </w:r>
      <w:hyperlink r:id="rId15" w:history="1">
        <w:r w:rsidRPr="005F6BDD">
          <w:rPr>
            <w:rStyle w:val="Hyperlink"/>
            <w:i/>
            <w:lang w:val="fr-CA"/>
          </w:rPr>
          <w:t>Planning Our Investigation</w:t>
        </w:r>
      </w:hyperlink>
      <w:r>
        <w:rPr>
          <w:i/>
          <w:lang w:val="fr-CA"/>
        </w:rPr>
        <w:t xml:space="preserve"> </w:t>
      </w:r>
      <w:r w:rsidRPr="005F6BDD">
        <w:rPr>
          <w:lang w:val="fr-CA"/>
        </w:rPr>
        <w:t>(en anglais seulement)</w:t>
      </w:r>
    </w:p>
    <w:sectPr w:rsidR="005F6BDD" w:rsidRPr="00C91040" w:rsidSect="00092ADD">
      <w:footerReference w:type="default" r:id="rId16"/>
      <w:pgSz w:w="12240" w:h="15840"/>
      <w:pgMar w:top="860" w:right="1280" w:bottom="86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05" w:rsidRDefault="00EE3A05">
      <w:r>
        <w:separator/>
      </w:r>
    </w:p>
  </w:endnote>
  <w:endnote w:type="continuationSeparator" w:id="0">
    <w:p w:rsidR="00EE3A05" w:rsidRDefault="00EE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ADD" w:rsidRPr="00910DC3" w:rsidRDefault="00092ADD" w:rsidP="00092ADD">
    <w:pPr>
      <w:pStyle w:val="Footer"/>
      <w:pBdr>
        <w:top w:val="single" w:sz="4" w:space="1" w:color="auto"/>
      </w:pBdr>
      <w:spacing w:before="40"/>
      <w:jc w:val="center"/>
      <w:rPr>
        <w:rFonts w:ascii="Arial" w:hAnsi="Arial"/>
        <w:i/>
        <w:sz w:val="20"/>
      </w:rPr>
    </w:pPr>
    <w:r w:rsidRPr="00910DC3">
      <w:rPr>
        <w:rStyle w:val="PageNumber"/>
        <w:i/>
        <w:sz w:val="20"/>
      </w:rPr>
      <w:fldChar w:fldCharType="begin"/>
    </w:r>
    <w:r w:rsidRPr="00910DC3">
      <w:rPr>
        <w:rStyle w:val="PageNumber"/>
        <w:rFonts w:ascii="Arial" w:hAnsi="Arial"/>
        <w:i/>
        <w:sz w:val="20"/>
      </w:rPr>
      <w:instrText xml:space="preserve"> PAGE </w:instrText>
    </w:r>
    <w:r w:rsidRPr="00910DC3">
      <w:rPr>
        <w:rStyle w:val="PageNumber"/>
        <w:i/>
        <w:sz w:val="20"/>
      </w:rPr>
      <w:fldChar w:fldCharType="separate"/>
    </w:r>
    <w:r w:rsidR="00194968">
      <w:rPr>
        <w:rStyle w:val="PageNumber"/>
        <w:rFonts w:ascii="Arial" w:hAnsi="Arial"/>
        <w:i/>
        <w:noProof/>
        <w:sz w:val="20"/>
      </w:rPr>
      <w:t>10</w:t>
    </w:r>
    <w:r w:rsidRPr="00910DC3">
      <w:rPr>
        <w:rStyle w:val="PageNumber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05" w:rsidRDefault="00EE3A05">
      <w:r>
        <w:separator/>
      </w:r>
    </w:p>
  </w:footnote>
  <w:footnote w:type="continuationSeparator" w:id="0">
    <w:p w:rsidR="00EE3A05" w:rsidRDefault="00EE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2AEE"/>
    <w:multiLevelType w:val="multilevel"/>
    <w:tmpl w:val="565A1B9E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56D43"/>
    <w:multiLevelType w:val="hybridMultilevel"/>
    <w:tmpl w:val="CE3A05C0"/>
    <w:lvl w:ilvl="0" w:tplc="7210A834">
      <w:start w:val="1"/>
      <w:numFmt w:val="bullet"/>
      <w:lvlText w:val=""/>
      <w:lvlJc w:val="left"/>
      <w:pPr>
        <w:tabs>
          <w:tab w:val="num" w:pos="-566"/>
        </w:tabs>
        <w:ind w:left="72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02E2D"/>
    <w:multiLevelType w:val="hybridMultilevel"/>
    <w:tmpl w:val="50D8F3B4"/>
    <w:lvl w:ilvl="0" w:tplc="35687EF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17F9F"/>
    <w:multiLevelType w:val="hybridMultilevel"/>
    <w:tmpl w:val="B5589CDE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C4B7D1B"/>
    <w:multiLevelType w:val="hybridMultilevel"/>
    <w:tmpl w:val="7A3CB432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AD3853"/>
    <w:multiLevelType w:val="hybridMultilevel"/>
    <w:tmpl w:val="0474233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90065A"/>
    <w:multiLevelType w:val="hybridMultilevel"/>
    <w:tmpl w:val="CAD849D2"/>
    <w:lvl w:ilvl="0" w:tplc="A496435C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0449E5"/>
    <w:multiLevelType w:val="hybridMultilevel"/>
    <w:tmpl w:val="7D28F1A0"/>
    <w:lvl w:ilvl="0" w:tplc="2AD64AC0">
      <w:start w:val="1"/>
      <w:numFmt w:val="bullet"/>
      <w:pStyle w:val="tablecell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9162B0"/>
    <w:multiLevelType w:val="multilevel"/>
    <w:tmpl w:val="CAD849D2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5D76D7"/>
    <w:multiLevelType w:val="hybridMultilevel"/>
    <w:tmpl w:val="E6A8405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E407F1"/>
    <w:multiLevelType w:val="hybridMultilevel"/>
    <w:tmpl w:val="660424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CE5686"/>
    <w:multiLevelType w:val="hybridMultilevel"/>
    <w:tmpl w:val="CE40ED10"/>
    <w:lvl w:ilvl="0" w:tplc="41BE1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51"/>
    <w:rsid w:val="000224BC"/>
    <w:rsid w:val="00060F0D"/>
    <w:rsid w:val="0006712B"/>
    <w:rsid w:val="00070C0F"/>
    <w:rsid w:val="00071A25"/>
    <w:rsid w:val="00091F65"/>
    <w:rsid w:val="00091F8A"/>
    <w:rsid w:val="00092ADD"/>
    <w:rsid w:val="000A6DD3"/>
    <w:rsid w:val="000F0EE1"/>
    <w:rsid w:val="000F6D28"/>
    <w:rsid w:val="00103FB0"/>
    <w:rsid w:val="00116262"/>
    <w:rsid w:val="0011795B"/>
    <w:rsid w:val="00156B86"/>
    <w:rsid w:val="00175D07"/>
    <w:rsid w:val="00190C1A"/>
    <w:rsid w:val="001923FD"/>
    <w:rsid w:val="00194968"/>
    <w:rsid w:val="001A707D"/>
    <w:rsid w:val="001B2BE9"/>
    <w:rsid w:val="001B4E0C"/>
    <w:rsid w:val="001C3475"/>
    <w:rsid w:val="001C637F"/>
    <w:rsid w:val="001D01CD"/>
    <w:rsid w:val="001D05DD"/>
    <w:rsid w:val="001D5A87"/>
    <w:rsid w:val="00202541"/>
    <w:rsid w:val="0021486E"/>
    <w:rsid w:val="00223E8B"/>
    <w:rsid w:val="00253F3B"/>
    <w:rsid w:val="00253FCC"/>
    <w:rsid w:val="002720AE"/>
    <w:rsid w:val="00273F09"/>
    <w:rsid w:val="0028275E"/>
    <w:rsid w:val="00286CD5"/>
    <w:rsid w:val="002C3117"/>
    <w:rsid w:val="002F5199"/>
    <w:rsid w:val="0031720A"/>
    <w:rsid w:val="00321EF1"/>
    <w:rsid w:val="00327488"/>
    <w:rsid w:val="00333FCD"/>
    <w:rsid w:val="00350839"/>
    <w:rsid w:val="003974B0"/>
    <w:rsid w:val="003A5BFC"/>
    <w:rsid w:val="003B4D8D"/>
    <w:rsid w:val="003C45FA"/>
    <w:rsid w:val="003D020D"/>
    <w:rsid w:val="00401722"/>
    <w:rsid w:val="00434388"/>
    <w:rsid w:val="00483A0B"/>
    <w:rsid w:val="004A520D"/>
    <w:rsid w:val="004A64FF"/>
    <w:rsid w:val="004B5EE4"/>
    <w:rsid w:val="004C6316"/>
    <w:rsid w:val="004C7F7F"/>
    <w:rsid w:val="004F1A9B"/>
    <w:rsid w:val="0050128C"/>
    <w:rsid w:val="00512F49"/>
    <w:rsid w:val="00513492"/>
    <w:rsid w:val="0052425C"/>
    <w:rsid w:val="00534E7D"/>
    <w:rsid w:val="00543D7C"/>
    <w:rsid w:val="00591A2A"/>
    <w:rsid w:val="0059238C"/>
    <w:rsid w:val="005C3BEF"/>
    <w:rsid w:val="005D06CE"/>
    <w:rsid w:val="005F6BDD"/>
    <w:rsid w:val="00600694"/>
    <w:rsid w:val="00627C59"/>
    <w:rsid w:val="006430AB"/>
    <w:rsid w:val="0064587A"/>
    <w:rsid w:val="00652A4B"/>
    <w:rsid w:val="00652E03"/>
    <w:rsid w:val="006603D9"/>
    <w:rsid w:val="006722BF"/>
    <w:rsid w:val="0067260C"/>
    <w:rsid w:val="00690251"/>
    <w:rsid w:val="0069367E"/>
    <w:rsid w:val="006978C6"/>
    <w:rsid w:val="006A2DD7"/>
    <w:rsid w:val="006B54BF"/>
    <w:rsid w:val="006C2EA4"/>
    <w:rsid w:val="006E5B85"/>
    <w:rsid w:val="00755308"/>
    <w:rsid w:val="007566F0"/>
    <w:rsid w:val="00763E83"/>
    <w:rsid w:val="00764D49"/>
    <w:rsid w:val="00776489"/>
    <w:rsid w:val="00781594"/>
    <w:rsid w:val="00790DF5"/>
    <w:rsid w:val="007A0AF1"/>
    <w:rsid w:val="007B53E3"/>
    <w:rsid w:val="007D2B2C"/>
    <w:rsid w:val="007E3E60"/>
    <w:rsid w:val="008044D8"/>
    <w:rsid w:val="00806840"/>
    <w:rsid w:val="008142DF"/>
    <w:rsid w:val="00814318"/>
    <w:rsid w:val="008207B5"/>
    <w:rsid w:val="00821188"/>
    <w:rsid w:val="00836002"/>
    <w:rsid w:val="00843F35"/>
    <w:rsid w:val="0084574E"/>
    <w:rsid w:val="008472B7"/>
    <w:rsid w:val="008513FA"/>
    <w:rsid w:val="00862E9A"/>
    <w:rsid w:val="008701A8"/>
    <w:rsid w:val="008816B1"/>
    <w:rsid w:val="00882C81"/>
    <w:rsid w:val="008A4B6B"/>
    <w:rsid w:val="008A5ACF"/>
    <w:rsid w:val="008A6471"/>
    <w:rsid w:val="008A76E7"/>
    <w:rsid w:val="008A7867"/>
    <w:rsid w:val="008C6EC9"/>
    <w:rsid w:val="008D0604"/>
    <w:rsid w:val="008E716B"/>
    <w:rsid w:val="00942321"/>
    <w:rsid w:val="00944164"/>
    <w:rsid w:val="009446FC"/>
    <w:rsid w:val="009523D9"/>
    <w:rsid w:val="00981D09"/>
    <w:rsid w:val="009915E1"/>
    <w:rsid w:val="009923FE"/>
    <w:rsid w:val="009A0F63"/>
    <w:rsid w:val="009C2EEE"/>
    <w:rsid w:val="009C56A6"/>
    <w:rsid w:val="009E647C"/>
    <w:rsid w:val="009F4EC7"/>
    <w:rsid w:val="009F77F3"/>
    <w:rsid w:val="00A537F6"/>
    <w:rsid w:val="00A60D55"/>
    <w:rsid w:val="00A668AC"/>
    <w:rsid w:val="00A80ECC"/>
    <w:rsid w:val="00A90FEB"/>
    <w:rsid w:val="00AC67AA"/>
    <w:rsid w:val="00AD6A93"/>
    <w:rsid w:val="00AE00A9"/>
    <w:rsid w:val="00AE409D"/>
    <w:rsid w:val="00AE4C2D"/>
    <w:rsid w:val="00AE7EAA"/>
    <w:rsid w:val="00AF4853"/>
    <w:rsid w:val="00AF5DE6"/>
    <w:rsid w:val="00B02C91"/>
    <w:rsid w:val="00B068C2"/>
    <w:rsid w:val="00B231C7"/>
    <w:rsid w:val="00B26494"/>
    <w:rsid w:val="00B57193"/>
    <w:rsid w:val="00B8002B"/>
    <w:rsid w:val="00B84F90"/>
    <w:rsid w:val="00B85B96"/>
    <w:rsid w:val="00B92E35"/>
    <w:rsid w:val="00B93019"/>
    <w:rsid w:val="00BA5C1E"/>
    <w:rsid w:val="00BE0B40"/>
    <w:rsid w:val="00BE59D2"/>
    <w:rsid w:val="00BE60C9"/>
    <w:rsid w:val="00C068C8"/>
    <w:rsid w:val="00C36830"/>
    <w:rsid w:val="00C426F3"/>
    <w:rsid w:val="00C504BE"/>
    <w:rsid w:val="00C64BD5"/>
    <w:rsid w:val="00C72CCB"/>
    <w:rsid w:val="00C82BFC"/>
    <w:rsid w:val="00C91040"/>
    <w:rsid w:val="00CB312E"/>
    <w:rsid w:val="00CB7336"/>
    <w:rsid w:val="00CC460B"/>
    <w:rsid w:val="00CD0552"/>
    <w:rsid w:val="00CD28EF"/>
    <w:rsid w:val="00CE2B2C"/>
    <w:rsid w:val="00CE398F"/>
    <w:rsid w:val="00CE5F69"/>
    <w:rsid w:val="00D045F7"/>
    <w:rsid w:val="00D2445D"/>
    <w:rsid w:val="00D412CC"/>
    <w:rsid w:val="00D94556"/>
    <w:rsid w:val="00DA79C1"/>
    <w:rsid w:val="00DB5132"/>
    <w:rsid w:val="00DC3C53"/>
    <w:rsid w:val="00DD408A"/>
    <w:rsid w:val="00E10E1D"/>
    <w:rsid w:val="00E22B85"/>
    <w:rsid w:val="00E440BB"/>
    <w:rsid w:val="00E63817"/>
    <w:rsid w:val="00E91AD8"/>
    <w:rsid w:val="00EB32DB"/>
    <w:rsid w:val="00EE3A05"/>
    <w:rsid w:val="00EF1E36"/>
    <w:rsid w:val="00F11091"/>
    <w:rsid w:val="00F11B20"/>
    <w:rsid w:val="00F23ED8"/>
    <w:rsid w:val="00F36676"/>
    <w:rsid w:val="00F371B2"/>
    <w:rsid w:val="00F4007E"/>
    <w:rsid w:val="00F626EF"/>
    <w:rsid w:val="00F7395F"/>
    <w:rsid w:val="00F73D5D"/>
    <w:rsid w:val="00F74B04"/>
    <w:rsid w:val="00F94689"/>
    <w:rsid w:val="00FA02DC"/>
    <w:rsid w:val="00FA067D"/>
    <w:rsid w:val="00FC0F71"/>
    <w:rsid w:val="00FC5DB3"/>
    <w:rsid w:val="00FE2391"/>
    <w:rsid w:val="00FE5AAC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51"/>
    <w:rPr>
      <w:rFonts w:ascii="Times" w:hAnsi="Time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910DC3"/>
    <w:rPr>
      <w:rFonts w:cs="Times New Roman"/>
      <w:sz w:val="18"/>
    </w:rPr>
  </w:style>
  <w:style w:type="table" w:styleId="TableGrid">
    <w:name w:val="Table Grid"/>
    <w:basedOn w:val="TableNormal"/>
    <w:rsid w:val="00910DC3"/>
    <w:rPr>
      <w:rFonts w:ascii="Calibri" w:hAnsi="Calibr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910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paragraph" w:customStyle="1" w:styleId="tablecellbullet">
    <w:name w:val="table cell bullet"/>
    <w:basedOn w:val="Normal"/>
    <w:rsid w:val="00910DC3"/>
    <w:pPr>
      <w:numPr>
        <w:numId w:val="5"/>
      </w:numPr>
      <w:tabs>
        <w:tab w:val="clear" w:pos="1080"/>
        <w:tab w:val="num" w:pos="292"/>
      </w:tabs>
      <w:spacing w:before="40" w:after="40"/>
      <w:ind w:left="292" w:hanging="204"/>
    </w:pPr>
    <w:rPr>
      <w:rFonts w:ascii="Arial" w:hAnsi="Arial"/>
      <w:sz w:val="20"/>
      <w:lang w:bidi="en-US"/>
    </w:rPr>
  </w:style>
  <w:style w:type="paragraph" w:customStyle="1" w:styleId="bodybullet">
    <w:name w:val="body bullet"/>
    <w:basedOn w:val="tablecellbullet"/>
    <w:rsid w:val="00910DC3"/>
    <w:pPr>
      <w:tabs>
        <w:tab w:val="num" w:pos="720"/>
      </w:tabs>
      <w:ind w:left="720" w:hanging="240"/>
    </w:pPr>
  </w:style>
  <w:style w:type="paragraph" w:customStyle="1" w:styleId="Header2">
    <w:name w:val="Header 2"/>
    <w:basedOn w:val="Normal"/>
    <w:rsid w:val="00910DC3"/>
    <w:pPr>
      <w:spacing w:after="120"/>
    </w:pPr>
    <w:rPr>
      <w:rFonts w:ascii="Arial" w:hAnsi="Arial"/>
      <w:b/>
      <w:color w:val="365F91"/>
      <w:sz w:val="26"/>
    </w:rPr>
  </w:style>
  <w:style w:type="paragraph" w:customStyle="1" w:styleId="Header3">
    <w:name w:val="Header 3"/>
    <w:basedOn w:val="Normal"/>
    <w:rsid w:val="00910DC3"/>
    <w:pPr>
      <w:spacing w:after="120"/>
    </w:pPr>
    <w:rPr>
      <w:rFonts w:ascii="Arial" w:hAnsi="Arial"/>
      <w:b/>
    </w:rPr>
  </w:style>
  <w:style w:type="paragraph" w:customStyle="1" w:styleId="Body">
    <w:name w:val="Body"/>
    <w:basedOn w:val="Normal"/>
    <w:rsid w:val="00910DC3"/>
    <w:pPr>
      <w:spacing w:after="240" w:line="280" w:lineRule="atLeast"/>
    </w:pPr>
    <w:rPr>
      <w:rFonts w:ascii="Arial" w:hAnsi="Arial"/>
      <w:sz w:val="20"/>
    </w:rPr>
  </w:style>
  <w:style w:type="paragraph" w:styleId="CommentText">
    <w:name w:val="annotation text"/>
    <w:basedOn w:val="Normal"/>
    <w:semiHidden/>
    <w:rsid w:val="00910DC3"/>
  </w:style>
  <w:style w:type="paragraph" w:styleId="CommentSubject">
    <w:name w:val="annotation subject"/>
    <w:basedOn w:val="CommentText"/>
    <w:next w:val="CommentText"/>
    <w:semiHidden/>
    <w:rsid w:val="00910DC3"/>
    <w:pPr>
      <w:spacing w:after="200"/>
    </w:pPr>
    <w:rPr>
      <w:rFonts w:ascii="Calibri" w:hAnsi="Calibri"/>
      <w:b/>
      <w:bCs/>
      <w:sz w:val="20"/>
      <w:szCs w:val="20"/>
      <w:lang w:bidi="en-US"/>
    </w:rPr>
  </w:style>
  <w:style w:type="paragraph" w:styleId="Header">
    <w:name w:val="header"/>
    <w:basedOn w:val="Normal"/>
    <w:rsid w:val="00910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0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DC3"/>
  </w:style>
  <w:style w:type="character" w:styleId="Hyperlink">
    <w:name w:val="Hyperlink"/>
    <w:rsid w:val="003E4780"/>
    <w:rPr>
      <w:color w:val="0000FF"/>
      <w:u w:val="single"/>
    </w:rPr>
  </w:style>
  <w:style w:type="paragraph" w:customStyle="1" w:styleId="Header4">
    <w:name w:val="Header 4"/>
    <w:basedOn w:val="Body"/>
    <w:rsid w:val="00910DC3"/>
    <w:pPr>
      <w:spacing w:before="240"/>
    </w:pPr>
    <w:rPr>
      <w:i/>
      <w:color w:val="365F91"/>
      <w:sz w:val="22"/>
    </w:rPr>
  </w:style>
  <w:style w:type="character" w:styleId="FollowedHyperlink">
    <w:name w:val="FollowedHyperlink"/>
    <w:uiPriority w:val="99"/>
    <w:semiHidden/>
    <w:unhideWhenUsed/>
    <w:rsid w:val="004C7F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A4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944164"/>
    <w:rPr>
      <w:rFonts w:ascii="Times" w:hAnsi="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51"/>
    <w:rPr>
      <w:rFonts w:ascii="Times" w:hAnsi="Times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CommentReference">
    <w:name w:val="annotation reference"/>
    <w:semiHidden/>
    <w:rsid w:val="00910DC3"/>
    <w:rPr>
      <w:rFonts w:cs="Times New Roman"/>
      <w:sz w:val="18"/>
    </w:rPr>
  </w:style>
  <w:style w:type="table" w:styleId="TableGrid">
    <w:name w:val="Table Grid"/>
    <w:basedOn w:val="TableNormal"/>
    <w:rsid w:val="00910DC3"/>
    <w:rPr>
      <w:rFonts w:ascii="Calibri" w:hAnsi="Calibr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rsid w:val="00910D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bidi="en-US"/>
    </w:rPr>
  </w:style>
  <w:style w:type="paragraph" w:customStyle="1" w:styleId="tablecellbullet">
    <w:name w:val="table cell bullet"/>
    <w:basedOn w:val="Normal"/>
    <w:rsid w:val="00910DC3"/>
    <w:pPr>
      <w:numPr>
        <w:numId w:val="5"/>
      </w:numPr>
      <w:tabs>
        <w:tab w:val="clear" w:pos="1080"/>
        <w:tab w:val="num" w:pos="292"/>
      </w:tabs>
      <w:spacing w:before="40" w:after="40"/>
      <w:ind w:left="292" w:hanging="204"/>
    </w:pPr>
    <w:rPr>
      <w:rFonts w:ascii="Arial" w:hAnsi="Arial"/>
      <w:sz w:val="20"/>
      <w:lang w:bidi="en-US"/>
    </w:rPr>
  </w:style>
  <w:style w:type="paragraph" w:customStyle="1" w:styleId="bodybullet">
    <w:name w:val="body bullet"/>
    <w:basedOn w:val="tablecellbullet"/>
    <w:rsid w:val="00910DC3"/>
    <w:pPr>
      <w:tabs>
        <w:tab w:val="num" w:pos="720"/>
      </w:tabs>
      <w:ind w:left="720" w:hanging="240"/>
    </w:pPr>
  </w:style>
  <w:style w:type="paragraph" w:customStyle="1" w:styleId="Header2">
    <w:name w:val="Header 2"/>
    <w:basedOn w:val="Normal"/>
    <w:rsid w:val="00910DC3"/>
    <w:pPr>
      <w:spacing w:after="120"/>
    </w:pPr>
    <w:rPr>
      <w:rFonts w:ascii="Arial" w:hAnsi="Arial"/>
      <w:b/>
      <w:color w:val="365F91"/>
      <w:sz w:val="26"/>
    </w:rPr>
  </w:style>
  <w:style w:type="paragraph" w:customStyle="1" w:styleId="Header3">
    <w:name w:val="Header 3"/>
    <w:basedOn w:val="Normal"/>
    <w:rsid w:val="00910DC3"/>
    <w:pPr>
      <w:spacing w:after="120"/>
    </w:pPr>
    <w:rPr>
      <w:rFonts w:ascii="Arial" w:hAnsi="Arial"/>
      <w:b/>
    </w:rPr>
  </w:style>
  <w:style w:type="paragraph" w:customStyle="1" w:styleId="Body">
    <w:name w:val="Body"/>
    <w:basedOn w:val="Normal"/>
    <w:rsid w:val="00910DC3"/>
    <w:pPr>
      <w:spacing w:after="240" w:line="280" w:lineRule="atLeast"/>
    </w:pPr>
    <w:rPr>
      <w:rFonts w:ascii="Arial" w:hAnsi="Arial"/>
      <w:sz w:val="20"/>
    </w:rPr>
  </w:style>
  <w:style w:type="paragraph" w:styleId="CommentText">
    <w:name w:val="annotation text"/>
    <w:basedOn w:val="Normal"/>
    <w:semiHidden/>
    <w:rsid w:val="00910DC3"/>
  </w:style>
  <w:style w:type="paragraph" w:styleId="CommentSubject">
    <w:name w:val="annotation subject"/>
    <w:basedOn w:val="CommentText"/>
    <w:next w:val="CommentText"/>
    <w:semiHidden/>
    <w:rsid w:val="00910DC3"/>
    <w:pPr>
      <w:spacing w:after="200"/>
    </w:pPr>
    <w:rPr>
      <w:rFonts w:ascii="Calibri" w:hAnsi="Calibri"/>
      <w:b/>
      <w:bCs/>
      <w:sz w:val="20"/>
      <w:szCs w:val="20"/>
      <w:lang w:bidi="en-US"/>
    </w:rPr>
  </w:style>
  <w:style w:type="paragraph" w:styleId="Header">
    <w:name w:val="header"/>
    <w:basedOn w:val="Normal"/>
    <w:rsid w:val="00910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10D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0DC3"/>
  </w:style>
  <w:style w:type="character" w:styleId="Hyperlink">
    <w:name w:val="Hyperlink"/>
    <w:rsid w:val="003E4780"/>
    <w:rPr>
      <w:color w:val="0000FF"/>
      <w:u w:val="single"/>
    </w:rPr>
  </w:style>
  <w:style w:type="paragraph" w:customStyle="1" w:styleId="Header4">
    <w:name w:val="Header 4"/>
    <w:basedOn w:val="Body"/>
    <w:rsid w:val="00910DC3"/>
    <w:pPr>
      <w:spacing w:before="240"/>
    </w:pPr>
    <w:rPr>
      <w:i/>
      <w:color w:val="365F91"/>
      <w:sz w:val="22"/>
    </w:rPr>
  </w:style>
  <w:style w:type="character" w:styleId="FollowedHyperlink">
    <w:name w:val="FollowedHyperlink"/>
    <w:uiPriority w:val="99"/>
    <w:semiHidden/>
    <w:unhideWhenUsed/>
    <w:rsid w:val="004C7F7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EA4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944164"/>
    <w:rPr>
      <w:rFonts w:ascii="Times" w:hAnsi="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smarterscience.youthscience.ca/sites/default/files/documents/smarterscience/2-1_CDN_FR_intermediaire_Initier_et_planifier_N2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smarterscience.youthscience.ca/fr" TargetMode="External"/><Relationship Id="rId5" Type="http://schemas.openxmlformats.org/officeDocument/2006/relationships/styles" Target="styles.xml"/><Relationship Id="rId15" Type="http://schemas.openxmlformats.org/officeDocument/2006/relationships/hyperlink" Target="http://smarterscience.youthscience.ca/sites/default/files/documents/smarterscience/1-1_CDN_EN_Initiate_and_Plan_L1.pdf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smarterscience.youthscience.ca/fr/etapes-du-peo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9A6B58BAA2542997F237A992549A5" ma:contentTypeVersion="0" ma:contentTypeDescription="Create a new document." ma:contentTypeScope="" ma:versionID="265631b21a2f46d01febbdf25720b6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16014-5FAF-42AA-A54F-7DEBEF0EE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CB1BD4-A0B4-4F22-BA70-A08440C26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D56B16-AF80-407D-9F70-C64B5E7B3C3B}">
  <ds:schemaRefs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3214</Words>
  <Characters>17683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Background</vt:lpstr>
      <vt:lpstr>Background</vt:lpstr>
    </vt:vector>
  </TitlesOfParts>
  <Company>Province of British Columbia</Company>
  <LinksUpToDate>false</LinksUpToDate>
  <CharactersWithSpaces>20856</CharactersWithSpaces>
  <SharedDoc>false</SharedDoc>
  <HLinks>
    <vt:vector size="24" baseType="variant">
      <vt:variant>
        <vt:i4>8323195</vt:i4>
      </vt:variant>
      <vt:variant>
        <vt:i4>9</vt:i4>
      </vt:variant>
      <vt:variant>
        <vt:i4>0</vt:i4>
      </vt:variant>
      <vt:variant>
        <vt:i4>5</vt:i4>
      </vt:variant>
      <vt:variant>
        <vt:lpwstr>http://smarterscience.youthscience.ca/sites/default/files/documents/smarterscience/1-1_CDN_EN_Initiate_and_Plan_L1.pdf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http://smarterscience.youthscience.ca/fr/etapes-du-peoe</vt:lpwstr>
      </vt:variant>
      <vt:variant>
        <vt:lpwstr/>
      </vt:variant>
      <vt:variant>
        <vt:i4>5242978</vt:i4>
      </vt:variant>
      <vt:variant>
        <vt:i4>3</vt:i4>
      </vt:variant>
      <vt:variant>
        <vt:i4>0</vt:i4>
      </vt:variant>
      <vt:variant>
        <vt:i4>5</vt:i4>
      </vt:variant>
      <vt:variant>
        <vt:lpwstr>http://smarterscience.youthscience.ca/sites/default/files/documents/smarterscience/2-1_CDN_FR_intermediaire_Initier_et_planifier_N2.pdf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http://smarterscience.youthscience.ca/fr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Background</dc:title>
  <dc:creator>Christa Toews</dc:creator>
  <cp:lastModifiedBy>Boullet, Isabelle EDUC:EX</cp:lastModifiedBy>
  <cp:revision>2</cp:revision>
  <cp:lastPrinted>2016-06-29T16:43:00Z</cp:lastPrinted>
  <dcterms:created xsi:type="dcterms:W3CDTF">2016-10-25T15:55:00Z</dcterms:created>
  <dcterms:modified xsi:type="dcterms:W3CDTF">2016-10-25T15:55:00Z</dcterms:modified>
</cp:coreProperties>
</file>