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5871D67" w:rsidR="0014420D" w:rsidRPr="00AD192C" w:rsidRDefault="0014420D" w:rsidP="007B4D81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AD192C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7C2E2C15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D81" w:rsidRPr="00AD192C">
        <w:rPr>
          <w:b/>
          <w:sz w:val="28"/>
          <w:lang w:val="fr-CA"/>
        </w:rPr>
        <w:t xml:space="preserve">Domaine d’apprentissage : </w:t>
      </w:r>
      <w:r w:rsidR="00AE5E3E" w:rsidRPr="00AD192C">
        <w:rPr>
          <w:b/>
          <w:sz w:val="28"/>
          <w:lang w:val="fr-CA"/>
        </w:rPr>
        <w:br/>
      </w:r>
      <w:r w:rsidR="007B4D81" w:rsidRPr="00AD192C">
        <w:rPr>
          <w:b/>
          <w:sz w:val="28"/>
          <w:lang w:val="fr-CA"/>
        </w:rPr>
        <w:t>CONCEPTION</w:t>
      </w:r>
      <w:r w:rsidR="007B4D81" w:rsidRPr="00AD192C">
        <w:rPr>
          <w:b/>
          <w:caps/>
          <w:sz w:val="28"/>
          <w:lang w:val="fr-CA"/>
        </w:rPr>
        <w:t>, COMPÉTENCES PRATIQUES ET TECHNOLOGIES</w:t>
      </w:r>
      <w:r w:rsidR="007B4D81" w:rsidRPr="00AD192C">
        <w:rPr>
          <w:b/>
          <w:sz w:val="28"/>
          <w:lang w:val="fr-CA"/>
        </w:rPr>
        <w:t xml:space="preserve"> — Étude des aliments</w:t>
      </w:r>
      <w:r w:rsidR="007B4D81" w:rsidRPr="00AD192C">
        <w:rPr>
          <w:b/>
          <w:sz w:val="28"/>
          <w:lang w:val="fr-CA"/>
        </w:rPr>
        <w:tab/>
        <w:t>10</w:t>
      </w:r>
      <w:r w:rsidR="007B4D81" w:rsidRPr="00AD192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B4D81" w:rsidRPr="00AD192C">
        <w:rPr>
          <w:b/>
          <w:sz w:val="28"/>
          <w:lang w:val="fr-CA"/>
        </w:rPr>
        <w:t xml:space="preserve"> année</w:t>
      </w:r>
    </w:p>
    <w:p w14:paraId="2E070600" w14:textId="77777777" w:rsidR="0014420D" w:rsidRPr="00AD192C" w:rsidRDefault="0014420D" w:rsidP="007B4D8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AD192C">
        <w:rPr>
          <w:b/>
          <w:sz w:val="28"/>
          <w:lang w:val="fr-CA"/>
        </w:rPr>
        <w:tab/>
      </w:r>
    </w:p>
    <w:p w14:paraId="5661E3BC" w14:textId="4D53DF5D" w:rsidR="00123905" w:rsidRPr="00AD192C" w:rsidRDefault="007B4D81" w:rsidP="007B4D8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AD192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591"/>
        <w:gridCol w:w="236"/>
        <w:gridCol w:w="3832"/>
        <w:gridCol w:w="236"/>
        <w:gridCol w:w="3499"/>
      </w:tblGrid>
      <w:tr w:rsidR="007B4D81" w:rsidRPr="00AD192C" w14:paraId="4CA59F1C" w14:textId="77777777" w:rsidTr="007B4D81">
        <w:trPr>
          <w:jc w:val="center"/>
        </w:trPr>
        <w:tc>
          <w:tcPr>
            <w:tcW w:w="3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57B61F4" w:rsidR="005D26DB" w:rsidRPr="00AD192C" w:rsidRDefault="007B4D81" w:rsidP="007B4D8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AD192C">
              <w:rPr>
                <w:rFonts w:ascii="Helvetica" w:eastAsia="Arial" w:hAnsi="Helvetica" w:cs="Arial"/>
                <w:szCs w:val="20"/>
                <w:lang w:val="fr-CA"/>
              </w:rPr>
              <w:t>Les besoins et les préférences du consommateur orientent la production et la préparation des aliments.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5D26DB" w:rsidRPr="00AD192C" w:rsidRDefault="005D26DB" w:rsidP="007B4D8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9BA2787" w:rsidR="005D26DB" w:rsidRPr="00AD192C" w:rsidRDefault="007B4D81" w:rsidP="007B4D81">
            <w:pPr>
              <w:pStyle w:val="Tablestyle1"/>
              <w:rPr>
                <w:rFonts w:cs="Arial"/>
                <w:lang w:val="fr-CA"/>
              </w:rPr>
            </w:pPr>
            <w:r w:rsidRPr="00AD192C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 sur la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5D26DB" w:rsidRPr="00AD192C" w:rsidRDefault="005D26DB" w:rsidP="007B4D8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FD90E43" w:rsidR="005D26DB" w:rsidRPr="00AD192C" w:rsidRDefault="007B4D81" w:rsidP="007B4D81">
            <w:pPr>
              <w:pStyle w:val="Tablestyle1"/>
              <w:rPr>
                <w:rFonts w:cs="Arial"/>
                <w:lang w:val="fr-CA"/>
              </w:rPr>
            </w:pPr>
            <w:r w:rsidRPr="00AD192C">
              <w:rPr>
                <w:rFonts w:ascii="Helvetica" w:eastAsia="Arial" w:hAnsi="Helvetica" w:cs="Arial"/>
                <w:szCs w:val="20"/>
                <w:lang w:val="fr-CA"/>
              </w:rPr>
              <w:t>L’exécution de tâches complexes se fait à l’aide d’outils et de technologies variés selon les étapes.</w:t>
            </w:r>
          </w:p>
        </w:tc>
      </w:tr>
    </w:tbl>
    <w:p w14:paraId="08D5E2A5" w14:textId="77777777" w:rsidR="00123905" w:rsidRPr="00AD192C" w:rsidRDefault="00123905" w:rsidP="007B4D81">
      <w:pPr>
        <w:rPr>
          <w:sz w:val="13"/>
          <w:szCs w:val="13"/>
          <w:lang w:val="fr-CA"/>
        </w:rPr>
      </w:pPr>
    </w:p>
    <w:p w14:paraId="6513D803" w14:textId="61128C96" w:rsidR="00F9586F" w:rsidRPr="00AD192C" w:rsidRDefault="007B4D81" w:rsidP="007B4D81">
      <w:pPr>
        <w:spacing w:after="160"/>
        <w:jc w:val="center"/>
        <w:outlineLvl w:val="0"/>
        <w:rPr>
          <w:sz w:val="28"/>
          <w:lang w:val="fr-CA"/>
        </w:rPr>
      </w:pPr>
      <w:r w:rsidRPr="00AD192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0"/>
        <w:gridCol w:w="3444"/>
      </w:tblGrid>
      <w:tr w:rsidR="007B4D81" w:rsidRPr="00AD192C" w14:paraId="7C49560F" w14:textId="77777777" w:rsidTr="007B4D81">
        <w:tc>
          <w:tcPr>
            <w:tcW w:w="3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43FA231" w:rsidR="00F9586F" w:rsidRPr="00AD192C" w:rsidRDefault="007B4D81" w:rsidP="007B4D81">
            <w:pPr>
              <w:spacing w:before="60" w:after="60"/>
              <w:rPr>
                <w:b/>
                <w:szCs w:val="22"/>
                <w:lang w:val="fr-CA"/>
              </w:rPr>
            </w:pPr>
            <w:r w:rsidRPr="00AD192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14108A82" w:rsidR="00F9586F" w:rsidRPr="00AD192C" w:rsidRDefault="007B4D81" w:rsidP="007B4D81">
            <w:pPr>
              <w:spacing w:before="60" w:after="60"/>
              <w:rPr>
                <w:b/>
                <w:szCs w:val="22"/>
                <w:lang w:val="fr-CA"/>
              </w:rPr>
            </w:pPr>
            <w:r w:rsidRPr="00AD192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7B4D81" w:rsidRPr="00AD192C" w14:paraId="5149B766" w14:textId="77777777" w:rsidTr="007B4D81">
        <w:trPr>
          <w:trHeight w:val="484"/>
        </w:trPr>
        <w:tc>
          <w:tcPr>
            <w:tcW w:w="3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1B0DF7B8" w:rsidR="00F9586F" w:rsidRPr="00AD192C" w:rsidRDefault="007B4D81" w:rsidP="007B4D8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AD192C">
              <w:rPr>
                <w:rFonts w:ascii="Helvetica" w:eastAsia="Arial" w:hAnsi="Helvetica" w:cs="Arial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3357E118" w:rsidR="0098762D" w:rsidRPr="00AD192C" w:rsidRDefault="007B4D81" w:rsidP="007B4D81">
            <w:pPr>
              <w:pStyle w:val="Topic"/>
              <w:contextualSpacing w:val="0"/>
              <w:rPr>
                <w:lang w:val="fr-CA"/>
              </w:rPr>
            </w:pPr>
            <w:r w:rsidRPr="00AD192C">
              <w:rPr>
                <w:lang w:val="fr-CA"/>
              </w:rPr>
              <w:t>Conception</w:t>
            </w:r>
          </w:p>
          <w:p w14:paraId="2F83EC88" w14:textId="6149261D" w:rsidR="005D26DB" w:rsidRPr="00AD192C" w:rsidRDefault="007B4D81" w:rsidP="007B4D81">
            <w:pPr>
              <w:pStyle w:val="TopicSubItalics"/>
              <w:spacing w:before="100" w:after="40"/>
              <w:contextualSpacing w:val="0"/>
              <w:rPr>
                <w:lang w:val="fr-CA"/>
              </w:rPr>
            </w:pPr>
            <w:r w:rsidRPr="00AD192C">
              <w:rPr>
                <w:lang w:val="fr-CA"/>
              </w:rPr>
              <w:t>Comprendre le contexte</w:t>
            </w:r>
          </w:p>
          <w:p w14:paraId="6FE1B356" w14:textId="161B1DFF" w:rsidR="005D26DB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rFonts w:eastAsia="Arial"/>
                <w:lang w:val="fr-CA"/>
              </w:rPr>
              <w:t>Observer et étudier le contexte d’une tâche ou d’une méthode de préparation de repas</w:t>
            </w:r>
          </w:p>
          <w:p w14:paraId="40A9DA43" w14:textId="1F65CBB9" w:rsidR="005D26DB" w:rsidRPr="00AD192C" w:rsidRDefault="007B4D81" w:rsidP="007B4D81">
            <w:pPr>
              <w:pStyle w:val="TopicSubItalics"/>
              <w:spacing w:before="80" w:after="20"/>
              <w:contextualSpacing w:val="0"/>
              <w:rPr>
                <w:lang w:val="fr-CA"/>
              </w:rPr>
            </w:pPr>
            <w:r w:rsidRPr="00AD192C">
              <w:rPr>
                <w:lang w:val="fr-CA"/>
              </w:rPr>
              <w:t>Définir</w:t>
            </w:r>
          </w:p>
          <w:p w14:paraId="625971D4" w14:textId="77777777" w:rsidR="007B4D81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rFonts w:eastAsia="Arial"/>
                <w:lang w:val="fr-CA"/>
              </w:rPr>
              <w:t>Relever et analyser divers points de vue sur une tâche ou méthode de conception de repas</w:t>
            </w:r>
          </w:p>
          <w:p w14:paraId="1C70BEE4" w14:textId="77777777" w:rsidR="007B4D81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rFonts w:eastAsia="Arial"/>
                <w:lang w:val="fr-CA"/>
              </w:rPr>
              <w:t xml:space="preserve">Relever des </w:t>
            </w:r>
            <w:r w:rsidRPr="00AD192C">
              <w:rPr>
                <w:rFonts w:eastAsia="Arial"/>
                <w:b/>
                <w:lang w:val="fr-CA"/>
              </w:rPr>
              <w:t xml:space="preserve">consommateurs </w:t>
            </w:r>
            <w:r w:rsidRPr="00AD192C">
              <w:rPr>
                <w:rFonts w:eastAsia="Arial"/>
                <w:lang w:val="fr-CA"/>
              </w:rPr>
              <w:t>et des contextes potentiels</w:t>
            </w:r>
            <w:r w:rsidRPr="00AD192C">
              <w:rPr>
                <w:color w:val="000000"/>
                <w:lang w:val="fr-CA"/>
              </w:rPr>
              <w:t xml:space="preserve"> </w:t>
            </w:r>
          </w:p>
          <w:p w14:paraId="2C57E162" w14:textId="77777777" w:rsidR="007B4D81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rFonts w:eastAsia="Arial"/>
                <w:lang w:val="fr-CA"/>
              </w:rPr>
              <w:t xml:space="preserve">Déterminer les critères de réussite, l’effet recherché et toute </w:t>
            </w:r>
            <w:r w:rsidRPr="00AD192C">
              <w:rPr>
                <w:rFonts w:eastAsia="Arial"/>
                <w:b/>
                <w:lang w:val="fr-CA"/>
              </w:rPr>
              <w:t>contrainte</w:t>
            </w:r>
            <w:r w:rsidRPr="00AD192C">
              <w:rPr>
                <w:rFonts w:eastAsia="Arial"/>
                <w:lang w:val="fr-CA"/>
              </w:rPr>
              <w:t xml:space="preserve"> existante</w:t>
            </w:r>
          </w:p>
          <w:p w14:paraId="6B372C44" w14:textId="426E3B0D" w:rsidR="005D26DB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rFonts w:eastAsia="Arial"/>
                <w:lang w:val="fr-CA"/>
              </w:rPr>
              <w:t>Déterminer les capacités et les limites physiques des espaces de travail</w:t>
            </w:r>
          </w:p>
          <w:p w14:paraId="3EAA1C1F" w14:textId="039AF551" w:rsidR="005D26DB" w:rsidRPr="00AD192C" w:rsidRDefault="007B4D81" w:rsidP="007B4D81">
            <w:pPr>
              <w:pStyle w:val="TopicSubItalics"/>
              <w:spacing w:before="80" w:after="20"/>
              <w:contextualSpacing w:val="0"/>
              <w:rPr>
                <w:lang w:val="fr-CA"/>
              </w:rPr>
            </w:pPr>
            <w:r w:rsidRPr="00AD192C">
              <w:rPr>
                <w:lang w:val="fr-CA"/>
              </w:rPr>
              <w:t>Concevoir des idées</w:t>
            </w:r>
          </w:p>
          <w:p w14:paraId="02CFF453" w14:textId="77777777" w:rsidR="007B4D81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rFonts w:eastAsia="Arial"/>
                <w:b/>
                <w:lang w:val="fr-CA"/>
              </w:rPr>
              <w:t xml:space="preserve">Prendre des risques </w:t>
            </w:r>
            <w:r w:rsidRPr="00AD192C">
              <w:rPr>
                <w:rFonts w:eastAsia="Arial"/>
                <w:lang w:val="fr-CA"/>
              </w:rPr>
              <w:t xml:space="preserve">calculés pour relever de façon créative les </w:t>
            </w:r>
            <w:r w:rsidRPr="00AD192C">
              <w:rPr>
                <w:rFonts w:eastAsia="Arial"/>
                <w:b/>
                <w:lang w:val="fr-CA"/>
              </w:rPr>
              <w:t xml:space="preserve">défis </w:t>
            </w:r>
            <w:r w:rsidRPr="00AD192C">
              <w:rPr>
                <w:rFonts w:eastAsia="Arial"/>
                <w:lang w:val="fr-CA"/>
              </w:rPr>
              <w:t>qui se présentent</w:t>
            </w:r>
          </w:p>
          <w:p w14:paraId="7EDCB80A" w14:textId="7D7C460F" w:rsidR="007B4D81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rFonts w:eastAsia="Arial"/>
                <w:lang w:val="fr-CA"/>
              </w:rPr>
              <w:t xml:space="preserve">Analyser les répercussions de facteurs opposés </w:t>
            </w:r>
            <w:r w:rsidRPr="00AD192C">
              <w:rPr>
                <w:rFonts w:eastAsia="Dialog"/>
                <w:lang w:val="fr-CA"/>
              </w:rPr>
              <w:t xml:space="preserve">associés à la vie sociale, à l’éthique, à l’économie </w:t>
            </w:r>
            <w:r w:rsidRPr="00AD192C">
              <w:rPr>
                <w:rFonts w:eastAsia="Dialog"/>
                <w:lang w:val="fr-CA"/>
              </w:rPr>
              <w:br/>
              <w:t>et à la durabilité sur le choix des aliments et leur préparation</w:t>
            </w:r>
          </w:p>
          <w:p w14:paraId="748D580F" w14:textId="77777777" w:rsidR="007B4D81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rFonts w:eastAsia="Arial"/>
                <w:lang w:val="fr-CA"/>
              </w:rPr>
              <w:t xml:space="preserve">Choisir une idée à développer en s’appuyant sur des </w:t>
            </w:r>
            <w:r w:rsidRPr="00AD192C">
              <w:rPr>
                <w:rFonts w:eastAsia="Arial"/>
                <w:b/>
                <w:lang w:val="fr-CA"/>
              </w:rPr>
              <w:t>sources d’inspiration</w:t>
            </w:r>
            <w:r w:rsidRPr="00AD192C">
              <w:rPr>
                <w:rFonts w:eastAsia="Arial"/>
                <w:lang w:val="fr-CA"/>
              </w:rPr>
              <w:t xml:space="preserve"> et d’</w:t>
            </w:r>
            <w:r w:rsidRPr="00AD192C">
              <w:rPr>
                <w:rFonts w:eastAsia="Arial"/>
                <w:b/>
                <w:lang w:val="fr-CA"/>
              </w:rPr>
              <w:t>information</w:t>
            </w:r>
          </w:p>
          <w:p w14:paraId="48E42DA7" w14:textId="6D78351A" w:rsidR="005D26DB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lang w:val="fr-CA"/>
              </w:rPr>
              <w:t>Demeurer ouvert à d’autres idées potentiellement viables</w:t>
            </w:r>
          </w:p>
          <w:p w14:paraId="74B8341C" w14:textId="14D4BECC" w:rsidR="005D26DB" w:rsidRPr="00AD192C" w:rsidRDefault="007B4D81" w:rsidP="007B4D81">
            <w:pPr>
              <w:pStyle w:val="TopicSubItalics"/>
              <w:spacing w:before="80" w:after="20"/>
              <w:contextualSpacing w:val="0"/>
              <w:rPr>
                <w:lang w:val="fr-CA"/>
              </w:rPr>
            </w:pPr>
            <w:r w:rsidRPr="00AD192C">
              <w:rPr>
                <w:lang w:val="fr-CA"/>
              </w:rPr>
              <w:t>Assembler un prototype</w:t>
            </w:r>
          </w:p>
          <w:p w14:paraId="1D47CE6B" w14:textId="77777777" w:rsidR="007B4D81" w:rsidRPr="00AD192C" w:rsidRDefault="007B4D81" w:rsidP="007B4D81">
            <w:pPr>
              <w:pStyle w:val="ListParagraph"/>
              <w:spacing w:after="40"/>
              <w:rPr>
                <w:spacing w:val="-2"/>
                <w:lang w:val="fr-CA"/>
              </w:rPr>
            </w:pPr>
            <w:r w:rsidRPr="00AD192C">
              <w:rPr>
                <w:rFonts w:eastAsia="Arial"/>
                <w:spacing w:val="-2"/>
                <w:lang w:val="fr-CA"/>
              </w:rPr>
              <w:t>Choisir et combiner la forme, l’échelle et le degré de précision adéquats pour l’élaboration des prototypes</w:t>
            </w:r>
          </w:p>
          <w:p w14:paraId="66C69DE2" w14:textId="78230194" w:rsidR="007B4D81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rFonts w:eastAsia="Arial"/>
                <w:lang w:val="fr-CA"/>
              </w:rPr>
              <w:t xml:space="preserve">Expérimenter en se servant d’une gamme d’outils, d’ingrédients et de méthodes pour créer et améliorer </w:t>
            </w:r>
            <w:r w:rsidRPr="00AD192C">
              <w:rPr>
                <w:rFonts w:eastAsia="Arial"/>
                <w:lang w:val="fr-CA"/>
              </w:rPr>
              <w:br/>
              <w:t>des produits alimentaires</w:t>
            </w:r>
          </w:p>
          <w:p w14:paraId="6CA3DE16" w14:textId="6B964600" w:rsidR="007B4D81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lang w:val="fr-CA"/>
              </w:rPr>
              <w:t xml:space="preserve">Comparer, choisir et employer des </w:t>
            </w:r>
            <w:r w:rsidRPr="00AD192C">
              <w:rPr>
                <w:b/>
                <w:lang w:val="fr-CA"/>
              </w:rPr>
              <w:t>techniques qui facilitent</w:t>
            </w:r>
            <w:r w:rsidRPr="00AD192C">
              <w:rPr>
                <w:lang w:val="fr-CA"/>
              </w:rPr>
              <w:t xml:space="preserve"> l’exécution des tâches ou des méthodes </w:t>
            </w:r>
            <w:r w:rsidR="00AE5E3E" w:rsidRPr="00AD192C">
              <w:rPr>
                <w:lang w:val="fr-CA"/>
              </w:rPr>
              <w:br/>
            </w:r>
            <w:r w:rsidRPr="00AD192C">
              <w:rPr>
                <w:lang w:val="fr-CA"/>
              </w:rPr>
              <w:t>de préparation</w:t>
            </w:r>
          </w:p>
          <w:p w14:paraId="61D86295" w14:textId="658BDCEA" w:rsidR="001E4682" w:rsidRPr="00AD192C" w:rsidRDefault="007B4D81" w:rsidP="007B4D81">
            <w:pPr>
              <w:pStyle w:val="ListParagraph"/>
              <w:rPr>
                <w:spacing w:val="-4"/>
                <w:lang w:val="fr-CA"/>
              </w:rPr>
            </w:pPr>
            <w:r w:rsidRPr="00AD192C">
              <w:rPr>
                <w:spacing w:val="-4"/>
                <w:lang w:val="fr-CA"/>
              </w:rPr>
              <w:t>Évaluer l’efficacité et la biodégradabilité de divers matériaux, ainsi que leur potentiel de réutilisation et de recyclage</w:t>
            </w:r>
          </w:p>
        </w:tc>
        <w:tc>
          <w:tcPr>
            <w:tcW w:w="1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71C14FA" w:rsidR="00E87A9D" w:rsidRPr="00AD192C" w:rsidRDefault="007B4D81" w:rsidP="007B4D8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AD192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6F897EB8" w14:textId="2170A6DA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Occasions de concevoir </w:t>
            </w:r>
            <w:r w:rsidRPr="00AD192C">
              <w:rPr>
                <w:lang w:val="fr-CA"/>
              </w:rPr>
              <w:br/>
              <w:t>des repas</w:t>
            </w:r>
            <w:r w:rsidRPr="00AD192C">
              <w:rPr>
                <w:color w:val="000000"/>
                <w:lang w:val="fr-CA"/>
              </w:rPr>
              <w:t xml:space="preserve"> </w:t>
            </w:r>
          </w:p>
          <w:p w14:paraId="08CF5933" w14:textId="79BDC638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Éléments de la préparation des repas, y compris des notions de </w:t>
            </w:r>
            <w:r w:rsidRPr="00AD192C">
              <w:rPr>
                <w:b/>
                <w:lang w:val="fr-CA"/>
              </w:rPr>
              <w:t xml:space="preserve">planification </w:t>
            </w:r>
            <w:r w:rsidRPr="00AD192C">
              <w:rPr>
                <w:b/>
                <w:lang w:val="fr-CA"/>
              </w:rPr>
              <w:br/>
              <w:t xml:space="preserve">de repas </w:t>
            </w:r>
            <w:r w:rsidRPr="00AD192C">
              <w:rPr>
                <w:lang w:val="fr-CA"/>
              </w:rPr>
              <w:t xml:space="preserve">et de </w:t>
            </w:r>
            <w:r w:rsidRPr="00AD192C">
              <w:rPr>
                <w:b/>
                <w:lang w:val="fr-CA"/>
              </w:rPr>
              <w:t>pratiques d’alimentation</w:t>
            </w:r>
          </w:p>
          <w:p w14:paraId="159DB2DA" w14:textId="006A480F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Causes et conséquences </w:t>
            </w:r>
            <w:r w:rsidRPr="00AD192C">
              <w:rPr>
                <w:lang w:val="fr-CA"/>
              </w:rPr>
              <w:br/>
              <w:t>des éclosions de contamination alimentaire</w:t>
            </w:r>
          </w:p>
          <w:p w14:paraId="5DE306F2" w14:textId="22ACD15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b/>
                <w:lang w:val="fr-CA"/>
              </w:rPr>
              <w:t>Protocoles</w:t>
            </w:r>
            <w:r w:rsidRPr="00AD192C">
              <w:rPr>
                <w:lang w:val="fr-CA"/>
              </w:rPr>
              <w:t xml:space="preserve"> des peuples autochtones en matière d’alimentation, y compris </w:t>
            </w:r>
            <w:r w:rsidRPr="00AD192C">
              <w:rPr>
                <w:lang w:val="fr-CA"/>
              </w:rPr>
              <w:br/>
              <w:t xml:space="preserve">en ce qui concerne l’intendance des terres, </w:t>
            </w:r>
            <w:r w:rsidRPr="00AD192C">
              <w:rPr>
                <w:lang w:val="fr-CA"/>
              </w:rPr>
              <w:br/>
              <w:t xml:space="preserve">la récolte et la cueillette, </w:t>
            </w:r>
            <w:r w:rsidRPr="00AD192C">
              <w:rPr>
                <w:lang w:val="fr-CA"/>
              </w:rPr>
              <w:br/>
              <w:t>la préparation et la conservation de la nourriture, les célébrations et la propriété culturelle</w:t>
            </w:r>
          </w:p>
          <w:p w14:paraId="03C90176" w14:textId="33A27D34" w:rsidR="00F82197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>Considérations éthiques concernant l’</w:t>
            </w:r>
            <w:r w:rsidRPr="00AD192C">
              <w:rPr>
                <w:b/>
                <w:lang w:val="fr-CA"/>
              </w:rPr>
              <w:t>appropriation culturelle</w:t>
            </w:r>
          </w:p>
        </w:tc>
      </w:tr>
    </w:tbl>
    <w:p w14:paraId="4419F9AA" w14:textId="7B7FA97E" w:rsidR="0018557D" w:rsidRPr="00AD192C" w:rsidRDefault="0018557D" w:rsidP="007B4D81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AD192C">
        <w:rPr>
          <w:lang w:val="fr-CA"/>
        </w:rPr>
        <w:br w:type="page"/>
      </w:r>
      <w:r w:rsidRPr="00AD192C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1347A444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D81" w:rsidRPr="00AD192C">
        <w:rPr>
          <w:b/>
          <w:sz w:val="28"/>
          <w:lang w:val="fr-CA"/>
        </w:rPr>
        <w:t xml:space="preserve">Domaine d’apprentissage : </w:t>
      </w:r>
      <w:r w:rsidR="00AE5E3E" w:rsidRPr="00AD192C">
        <w:rPr>
          <w:b/>
          <w:sz w:val="28"/>
          <w:lang w:val="fr-CA"/>
        </w:rPr>
        <w:br/>
      </w:r>
      <w:r w:rsidR="007B4D81" w:rsidRPr="00AD192C">
        <w:rPr>
          <w:b/>
          <w:sz w:val="28"/>
          <w:lang w:val="fr-CA"/>
        </w:rPr>
        <w:t>CONCEPTION</w:t>
      </w:r>
      <w:r w:rsidR="007B4D81" w:rsidRPr="00AD192C">
        <w:rPr>
          <w:b/>
          <w:caps/>
          <w:sz w:val="28"/>
          <w:lang w:val="fr-CA"/>
        </w:rPr>
        <w:t>, COMPÉTENCES PRATIQUES ET TECHNOLOGIES</w:t>
      </w:r>
      <w:r w:rsidR="007B4D81" w:rsidRPr="00AD192C">
        <w:rPr>
          <w:b/>
          <w:sz w:val="28"/>
          <w:lang w:val="fr-CA"/>
        </w:rPr>
        <w:t xml:space="preserve"> — Étude des aliments</w:t>
      </w:r>
      <w:r w:rsidR="007B4D81" w:rsidRPr="00AD192C">
        <w:rPr>
          <w:b/>
          <w:sz w:val="28"/>
          <w:lang w:val="fr-CA"/>
        </w:rPr>
        <w:tab/>
        <w:t>10</w:t>
      </w:r>
      <w:r w:rsidR="007B4D81" w:rsidRPr="00AD192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B4D81" w:rsidRPr="00AD192C">
        <w:rPr>
          <w:b/>
          <w:sz w:val="28"/>
          <w:lang w:val="fr-CA"/>
        </w:rPr>
        <w:t xml:space="preserve"> année</w:t>
      </w:r>
    </w:p>
    <w:p w14:paraId="338BD436" w14:textId="0E9C7495" w:rsidR="0018557D" w:rsidRPr="00AD192C" w:rsidRDefault="0018557D" w:rsidP="007B4D81">
      <w:pPr>
        <w:rPr>
          <w:rFonts w:ascii="Arial" w:hAnsi="Arial"/>
          <w:b/>
          <w:lang w:val="fr-CA"/>
        </w:rPr>
      </w:pPr>
    </w:p>
    <w:p w14:paraId="1658F336" w14:textId="766C33DE" w:rsidR="0018557D" w:rsidRPr="00AD192C" w:rsidRDefault="007B4D81" w:rsidP="007B4D81">
      <w:pPr>
        <w:spacing w:after="160"/>
        <w:jc w:val="center"/>
        <w:outlineLvl w:val="0"/>
        <w:rPr>
          <w:sz w:val="28"/>
          <w:lang w:val="fr-CA"/>
        </w:rPr>
      </w:pPr>
      <w:r w:rsidRPr="00AD192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9"/>
        <w:gridCol w:w="3455"/>
      </w:tblGrid>
      <w:tr w:rsidR="007B4D81" w:rsidRPr="00AD192C" w14:paraId="2E2B08E1" w14:textId="77777777" w:rsidTr="007B4D81">
        <w:tc>
          <w:tcPr>
            <w:tcW w:w="3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F0C6A8" w:rsidR="0018557D" w:rsidRPr="00AD192C" w:rsidRDefault="007B4D81" w:rsidP="007B4D81">
            <w:pPr>
              <w:spacing w:before="60" w:after="60"/>
              <w:rPr>
                <w:b/>
                <w:szCs w:val="22"/>
                <w:lang w:val="fr-CA"/>
              </w:rPr>
            </w:pPr>
            <w:r w:rsidRPr="00AD192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3E9BCAD0" w:rsidR="0018557D" w:rsidRPr="00AD192C" w:rsidRDefault="007B4D81" w:rsidP="007B4D8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AD192C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7B4D81" w:rsidRPr="00AD192C" w14:paraId="522264D9" w14:textId="77777777" w:rsidTr="007B4D81">
        <w:trPr>
          <w:trHeight w:val="484"/>
        </w:trPr>
        <w:tc>
          <w:tcPr>
            <w:tcW w:w="3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52AC1B" w14:textId="3D652B7F" w:rsidR="00FA7ED4" w:rsidRPr="00AD192C" w:rsidRDefault="007B4D81" w:rsidP="007B4D81">
            <w:pPr>
              <w:pStyle w:val="TopicSubItalics"/>
              <w:spacing w:before="100" w:after="40"/>
              <w:contextualSpacing w:val="0"/>
              <w:rPr>
                <w:lang w:val="fr-CA"/>
              </w:rPr>
            </w:pPr>
            <w:r w:rsidRPr="00AD192C">
              <w:rPr>
                <w:lang w:val="fr-CA"/>
              </w:rPr>
              <w:t>Mettre à l’essai</w:t>
            </w:r>
          </w:p>
          <w:p w14:paraId="46E3E6EF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Déterminer les </w:t>
            </w:r>
            <w:r w:rsidRPr="00AD192C">
              <w:rPr>
                <w:b/>
                <w:lang w:val="fr-CA"/>
              </w:rPr>
              <w:t>sources de rétroaction</w:t>
            </w:r>
            <w:r w:rsidRPr="00AD192C">
              <w:rPr>
                <w:color w:val="000000"/>
                <w:lang w:val="fr-CA"/>
              </w:rPr>
              <w:t xml:space="preserve"> </w:t>
            </w:r>
          </w:p>
          <w:p w14:paraId="301F4AF2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Concevoir des </w:t>
            </w:r>
            <w:r w:rsidRPr="00AD192C">
              <w:rPr>
                <w:b/>
                <w:lang w:val="fr-CA"/>
              </w:rPr>
              <w:t xml:space="preserve">procédures d’essai adéquates </w:t>
            </w:r>
            <w:r w:rsidRPr="00AD192C">
              <w:rPr>
                <w:lang w:val="fr-CA"/>
              </w:rPr>
              <w:t>pour le prototype</w:t>
            </w:r>
          </w:p>
          <w:p w14:paraId="1768AB86" w14:textId="3B8B03E0" w:rsidR="00FA7ED4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>S’appuyer sur la rétroaction pour effectuer les changements adéquats</w:t>
            </w:r>
          </w:p>
          <w:p w14:paraId="2588E522" w14:textId="14125EFA" w:rsidR="00FA7ED4" w:rsidRPr="00AD192C" w:rsidRDefault="007B4D81" w:rsidP="007B4D81">
            <w:pPr>
              <w:pStyle w:val="TopicSubItalics"/>
              <w:spacing w:before="100" w:after="40"/>
              <w:contextualSpacing w:val="0"/>
              <w:rPr>
                <w:lang w:val="fr-CA"/>
              </w:rPr>
            </w:pPr>
            <w:r w:rsidRPr="00AD192C">
              <w:rPr>
                <w:lang w:val="fr-CA"/>
              </w:rPr>
              <w:t>Réaliser</w:t>
            </w:r>
          </w:p>
          <w:p w14:paraId="4F2918F8" w14:textId="77777777" w:rsidR="007B4D81" w:rsidRPr="00AD192C" w:rsidRDefault="007B4D81" w:rsidP="007B4D81">
            <w:pPr>
              <w:pStyle w:val="ListParagraph"/>
              <w:rPr>
                <w:color w:val="000000"/>
                <w:lang w:val="fr-CA"/>
              </w:rPr>
            </w:pPr>
            <w:r w:rsidRPr="00AD192C">
              <w:rPr>
                <w:lang w:val="fr-CA"/>
              </w:rPr>
              <w:t>Établir un plan de production par étapes</w:t>
            </w:r>
          </w:p>
          <w:p w14:paraId="76AFD21C" w14:textId="77777777" w:rsidR="007B4D81" w:rsidRPr="00AD192C" w:rsidRDefault="007B4D81" w:rsidP="007B4D81">
            <w:pPr>
              <w:pStyle w:val="ListParagraph"/>
              <w:rPr>
                <w:color w:val="000000"/>
                <w:lang w:val="fr-CA"/>
              </w:rPr>
            </w:pPr>
            <w:r w:rsidRPr="00AD192C">
              <w:rPr>
                <w:lang w:val="fr-CA"/>
              </w:rPr>
              <w:t>Créer des produits alimentaires, en travaillant seul ou en équipe, et faire des changements au besoin</w:t>
            </w:r>
          </w:p>
          <w:p w14:paraId="521C6B37" w14:textId="77777777" w:rsidR="007B4D81" w:rsidRPr="00AD192C" w:rsidRDefault="007B4D81" w:rsidP="007B4D81">
            <w:pPr>
              <w:pStyle w:val="ListParagraph"/>
              <w:rPr>
                <w:color w:val="000000"/>
                <w:lang w:val="fr-CA"/>
              </w:rPr>
            </w:pPr>
            <w:r w:rsidRPr="00AD192C">
              <w:rPr>
                <w:lang w:val="fr-CA"/>
              </w:rPr>
              <w:t>Utiliser les matériaux de façon à réduire le gaspillage</w:t>
            </w:r>
          </w:p>
          <w:p w14:paraId="60236777" w14:textId="2749FE50" w:rsidR="00FA7ED4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Prévoir et utiliser les outils, les </w:t>
            </w:r>
            <w:r w:rsidRPr="00AD192C">
              <w:rPr>
                <w:b/>
                <w:lang w:val="fr-CA"/>
              </w:rPr>
              <w:t>technologies</w:t>
            </w:r>
            <w:r w:rsidRPr="00AD192C">
              <w:rPr>
                <w:lang w:val="fr-CA"/>
              </w:rPr>
              <w:t>, les matériaux et les méthodes nécessaires à la production</w:t>
            </w:r>
          </w:p>
          <w:p w14:paraId="4945266F" w14:textId="3CEACFC9" w:rsidR="00FA7ED4" w:rsidRPr="00AD192C" w:rsidRDefault="007B4D81" w:rsidP="007B4D81">
            <w:pPr>
              <w:pStyle w:val="TopicSubItalics"/>
              <w:spacing w:before="100" w:after="40"/>
              <w:contextualSpacing w:val="0"/>
              <w:rPr>
                <w:lang w:val="fr-CA"/>
              </w:rPr>
            </w:pPr>
            <w:r w:rsidRPr="00AD192C">
              <w:rPr>
                <w:lang w:val="fr-CA"/>
              </w:rPr>
              <w:t>Présenter</w:t>
            </w:r>
          </w:p>
          <w:p w14:paraId="2E88CCD7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Déterminer comment et à qui </w:t>
            </w:r>
            <w:r w:rsidRPr="00AD192C">
              <w:rPr>
                <w:b/>
                <w:lang w:val="fr-CA"/>
              </w:rPr>
              <w:t>présenter</w:t>
            </w:r>
            <w:r w:rsidRPr="00AD192C">
              <w:rPr>
                <w:lang w:val="fr-CA"/>
              </w:rPr>
              <w:t xml:space="preserve"> ses produits alimentaires </w:t>
            </w:r>
          </w:p>
          <w:p w14:paraId="51272E3E" w14:textId="5AE7CBAF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Évaluer de manière critique le degré de réussite des repas et expliquer en quoi les concepts culinaires </w:t>
            </w:r>
            <w:r w:rsidRPr="00AD192C">
              <w:rPr>
                <w:lang w:val="fr-CA"/>
              </w:rPr>
              <w:br/>
              <w:t>profitent au particulier, à la famille, à la communauté ou à l’environnement</w:t>
            </w:r>
          </w:p>
          <w:p w14:paraId="35EA7F8F" w14:textId="6725EE11" w:rsidR="00FA7ED4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>Évaluer sa capacité à travailler efficacement seul et en groupe</w:t>
            </w:r>
          </w:p>
          <w:p w14:paraId="002C6506" w14:textId="1B4CBF8D" w:rsidR="00FA7ED4" w:rsidRPr="00AD192C" w:rsidRDefault="007B4D81" w:rsidP="007B4D81">
            <w:pPr>
              <w:pStyle w:val="Topic"/>
              <w:contextualSpacing w:val="0"/>
              <w:rPr>
                <w:lang w:val="fr-CA"/>
              </w:rPr>
            </w:pPr>
            <w:r w:rsidRPr="00AD192C">
              <w:rPr>
                <w:color w:val="000000"/>
                <w:szCs w:val="20"/>
                <w:lang w:val="fr-CA"/>
              </w:rPr>
              <w:t>Compétences pratiques</w:t>
            </w:r>
          </w:p>
          <w:p w14:paraId="251A1634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Connaître les précautions à prendre et les </w:t>
            </w:r>
            <w:r w:rsidRPr="00AD192C">
              <w:rPr>
                <w:b/>
                <w:lang w:val="fr-CA"/>
              </w:rPr>
              <w:t>procédures de sécurité</w:t>
            </w:r>
            <w:r w:rsidRPr="00AD192C">
              <w:rPr>
                <w:lang w:val="fr-CA"/>
              </w:rPr>
              <w:t xml:space="preserve"> d’urgence établies pour sa propre protection et celle des autres</w:t>
            </w:r>
          </w:p>
          <w:p w14:paraId="74D297BF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>Déterminer ses propres compétences et en évaluer le niveau</w:t>
            </w:r>
          </w:p>
          <w:p w14:paraId="09031053" w14:textId="4E14668C" w:rsidR="00FA7ED4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>Élaborer des plans précis pour développer des compétences existantes ou en acquérir de nouvelles</w:t>
            </w:r>
          </w:p>
          <w:p w14:paraId="5595E35E" w14:textId="31C4E66A" w:rsidR="00FA7ED4" w:rsidRPr="00AD192C" w:rsidRDefault="007B4D81" w:rsidP="007B4D81">
            <w:pPr>
              <w:pStyle w:val="Topic"/>
              <w:contextualSpacing w:val="0"/>
              <w:rPr>
                <w:lang w:val="fr-CA"/>
              </w:rPr>
            </w:pPr>
            <w:r w:rsidRPr="00AD192C">
              <w:rPr>
                <w:color w:val="000000"/>
                <w:szCs w:val="20"/>
                <w:lang w:val="fr-CA"/>
              </w:rPr>
              <w:t>Technologies</w:t>
            </w:r>
          </w:p>
          <w:p w14:paraId="74B7C2B2" w14:textId="449864AE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Choisir et adapter, en se renseignant au besoin, les outils et les technologies à utiliser dans l’exécution </w:t>
            </w:r>
            <w:r w:rsidRPr="00AD192C">
              <w:rPr>
                <w:lang w:val="fr-CA"/>
              </w:rPr>
              <w:br/>
              <w:t>de tâches liées à la préparation de la nourriture</w:t>
            </w:r>
          </w:p>
          <w:p w14:paraId="48B50EE4" w14:textId="4C16E8E3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Évaluer les </w:t>
            </w:r>
            <w:r w:rsidRPr="00AD192C">
              <w:rPr>
                <w:b/>
                <w:lang w:val="fr-CA"/>
              </w:rPr>
              <w:t>conséquences</w:t>
            </w:r>
            <w:r w:rsidRPr="00AD192C">
              <w:rPr>
                <w:lang w:val="fr-CA"/>
              </w:rPr>
              <w:t xml:space="preserve">, y compris les conséquences négatives imprévues, de ses choix en matière </w:t>
            </w:r>
            <w:r w:rsidRPr="00AD192C">
              <w:rPr>
                <w:lang w:val="fr-CA"/>
              </w:rPr>
              <w:br/>
              <w:t>de technologie</w:t>
            </w:r>
          </w:p>
          <w:p w14:paraId="287E313D" w14:textId="255B3C2F" w:rsidR="00707ADF" w:rsidRPr="00AD192C" w:rsidRDefault="007B4D81" w:rsidP="007B4D81">
            <w:pPr>
              <w:pStyle w:val="ListParagraph"/>
              <w:spacing w:after="120"/>
              <w:rPr>
                <w:lang w:val="fr-CA"/>
              </w:rPr>
            </w:pPr>
            <w:r w:rsidRPr="00AD192C">
              <w:rPr>
                <w:lang w:val="fr-CA"/>
              </w:rPr>
              <w:t xml:space="preserve">Évaluer la façon dont le territoire, les ressources naturelles et la culture influent sur le développement </w:t>
            </w:r>
            <w:r w:rsidRPr="00AD192C">
              <w:rPr>
                <w:lang w:val="fr-CA"/>
              </w:rPr>
              <w:br/>
              <w:t>et l’usage des outils et de la technologie</w:t>
            </w:r>
          </w:p>
        </w:tc>
        <w:tc>
          <w:tcPr>
            <w:tcW w:w="1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320F8E" w14:textId="77777777" w:rsidR="007B4D81" w:rsidRPr="00AD192C" w:rsidRDefault="007B4D81" w:rsidP="007B4D81">
            <w:pPr>
              <w:pStyle w:val="ListParagraph"/>
              <w:spacing w:before="120"/>
              <w:rPr>
                <w:lang w:val="fr-CA"/>
              </w:rPr>
            </w:pPr>
            <w:r w:rsidRPr="00AD192C">
              <w:rPr>
                <w:lang w:val="fr-CA"/>
              </w:rPr>
              <w:t xml:space="preserve">Liens entre les pratiques alimentaires et le bien-être mental et physique </w:t>
            </w:r>
          </w:p>
          <w:p w14:paraId="0ECEBE5C" w14:textId="097DEF4D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Tendances en alimentation, </w:t>
            </w:r>
            <w:r w:rsidRPr="00AD192C">
              <w:rPr>
                <w:lang w:val="fr-CA"/>
              </w:rPr>
              <w:br/>
              <w:t xml:space="preserve">y compris en ce qui concerne la nutrition, le marketing et les </w:t>
            </w:r>
            <w:r w:rsidRPr="00AD192C">
              <w:rPr>
                <w:b/>
                <w:lang w:val="fr-CA"/>
              </w:rPr>
              <w:t>systèmes alimentaires</w:t>
            </w:r>
          </w:p>
          <w:p w14:paraId="28E41C67" w14:textId="3F521C5D" w:rsidR="0018557D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Les systèmes alimentaires mondiaux simples et complexes, leur influence </w:t>
            </w:r>
            <w:r w:rsidRPr="00AD192C">
              <w:rPr>
                <w:lang w:val="fr-CA"/>
              </w:rPr>
              <w:br/>
              <w:t>sur les choix alimentaires, leurs répercussions environnementales, éthiques et économiques et leur incidence sur la santé</w:t>
            </w:r>
          </w:p>
        </w:tc>
      </w:tr>
    </w:tbl>
    <w:p w14:paraId="00D0849C" w14:textId="77777777" w:rsidR="0086683B" w:rsidRPr="00AD192C" w:rsidRDefault="0086683B" w:rsidP="007B4D81">
      <w:pPr>
        <w:rPr>
          <w:lang w:val="fr-CA"/>
        </w:rPr>
      </w:pPr>
    </w:p>
    <w:p w14:paraId="08CF9400" w14:textId="77777777" w:rsidR="00F9586F" w:rsidRPr="00AD192C" w:rsidRDefault="00F9586F" w:rsidP="007B4D81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AD192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A98C2" w14:textId="77777777" w:rsidR="007B4D81" w:rsidRPr="00E80591" w:rsidRDefault="007B4D81" w:rsidP="007B4D81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5B2F47">
      <w:rPr>
        <w:rStyle w:val="PageNumber"/>
        <w:rFonts w:ascii="Helvetica" w:hAnsi="Helvetica"/>
        <w:i/>
        <w:noProof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473DE"/>
    <w:multiLevelType w:val="hybridMultilevel"/>
    <w:tmpl w:val="708E63D4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2F47"/>
    <w:rsid w:val="005B496A"/>
    <w:rsid w:val="005C0C77"/>
    <w:rsid w:val="005C787D"/>
    <w:rsid w:val="005D26DB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C2723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B4D81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D192C"/>
    <w:rsid w:val="00AE0477"/>
    <w:rsid w:val="00AE5E3E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A7ED4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16DD-1E0A-BA40-AD90-89C1A9E2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652</Words>
  <Characters>3915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4558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22</cp:revision>
  <cp:lastPrinted>2018-03-14T18:14:00Z</cp:lastPrinted>
  <dcterms:created xsi:type="dcterms:W3CDTF">2018-03-21T22:11:00Z</dcterms:created>
  <dcterms:modified xsi:type="dcterms:W3CDTF">2018-05-17T20:12:00Z</dcterms:modified>
</cp:coreProperties>
</file>