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529"/>
        <w:gridCol w:w="448"/>
        <w:gridCol w:w="709"/>
        <w:gridCol w:w="463"/>
        <w:gridCol w:w="3648"/>
        <w:gridCol w:w="1392"/>
        <w:gridCol w:w="2268"/>
      </w:tblGrid>
      <w:tr w:rsidR="00F2328C" w:rsidRPr="00330564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b/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b/>
                <w:color w:val="FFFFFF"/>
                <w:sz w:val="20"/>
                <w:lang w:val="fr-CA"/>
              </w:rPr>
            </w:pP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>F</w:t>
            </w:r>
            <w:r>
              <w:rPr>
                <w:rFonts w:cs="Calibri"/>
                <w:b/>
                <w:color w:val="FFFFFF"/>
                <w:sz w:val="20"/>
                <w:lang w:val="fr-CA"/>
              </w:rPr>
              <w:t>rançais langue première : 11</w:t>
            </w:r>
            <w:r w:rsidRPr="00C63ECA">
              <w:rPr>
                <w:rFonts w:cs="Calibri"/>
                <w:b/>
                <w:color w:val="FFFFFF"/>
                <w:sz w:val="20"/>
                <w:vertAlign w:val="superscript"/>
                <w:lang w:val="fr-CA"/>
              </w:rPr>
              <w:t>ème</w:t>
            </w:r>
            <w:r>
              <w:rPr>
                <w:rFonts w:cs="Calibri"/>
                <w:b/>
                <w:color w:val="FFFFFF"/>
                <w:sz w:val="20"/>
                <w:lang w:val="fr-CA"/>
              </w:rPr>
              <w:t xml:space="preserve"> </w:t>
            </w: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 xml:space="preserve"> année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328C" w:rsidRPr="007062D5">
        <w:tc>
          <w:tcPr>
            <w:tcW w:w="11165" w:type="dxa"/>
            <w:gridSpan w:val="4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lastRenderedPageBreak/>
              <w:t>Grandes idées: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330564" w:rsidRDefault="00F2328C" w:rsidP="008A1EB7">
            <w:pPr>
              <w:spacing w:after="0" w:line="240" w:lineRule="auto"/>
              <w:contextualSpacing/>
              <w:rPr>
                <w:rStyle w:val="CharAttribute2"/>
                <w:lang w:val="fr-CA"/>
              </w:rPr>
            </w:pPr>
            <w:r w:rsidRPr="003C72EF">
              <w:rPr>
                <w:rStyle w:val="CharAttribute2"/>
                <w:rFonts w:cs="Calibri"/>
                <w:sz w:val="20"/>
                <w:lang w:val="fr-CA"/>
              </w:rPr>
              <w:t>La compréhension des mécanismes et des subtilités de la langue permet d’affiner la pensée et son expression.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pStyle w:val="Body"/>
              <w:spacing w:after="0" w:line="240" w:lineRule="auto"/>
              <w:rPr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330564" w:rsidRDefault="00F2328C" w:rsidP="006C72EF">
            <w:pPr>
              <w:pStyle w:val="NormalWeb"/>
              <w:spacing w:before="0" w:beforeAutospacing="0" w:after="0" w:afterAutospacing="0"/>
              <w:rPr>
                <w:rStyle w:val="CharAttribute2"/>
                <w:lang w:val="fr-C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>L’analyse de texte</w:t>
            </w:r>
            <w:r w:rsidRPr="007062D5"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 mène à la compréhension</w:t>
            </w: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 du texte, et ainsi, </w:t>
            </w:r>
            <w:r w:rsidRPr="007062D5">
              <w:rPr>
                <w:rFonts w:ascii="Calibri" w:hAnsi="Calibri" w:cs="Calibri"/>
                <w:color w:val="000000"/>
                <w:sz w:val="20"/>
                <w:lang w:val="fr-CA"/>
              </w:rPr>
              <w:t>de soi, de l’autre et du monde.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7062D5" w:rsidRDefault="00F2328C" w:rsidP="000E37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lang w:val="fr-CA"/>
              </w:rPr>
            </w:pP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Les auteurs peuvent poser un regard critique sur des enjeux sociaux ou personnels à travers leurs œuvres. 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A23CF9" w:rsidRDefault="00F2328C" w:rsidP="00B96B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lang w:val="fr-CA"/>
              </w:rPr>
            </w:pPr>
            <w:r w:rsidRPr="007062D5"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La qualité d’une prise de position </w:t>
            </w: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>dépend de la qualité de ses arguments.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7062D5">
        <w:tc>
          <w:tcPr>
            <w:tcW w:w="10008" w:type="dxa"/>
            <w:gridSpan w:val="2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Compétences disciplinaires:</w:t>
            </w:r>
          </w:p>
        </w:tc>
        <w:tc>
          <w:tcPr>
            <w:tcW w:w="1620" w:type="dxa"/>
            <w:gridSpan w:val="3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Élaborations:</w:t>
            </w:r>
          </w:p>
        </w:tc>
        <w:tc>
          <w:tcPr>
            <w:tcW w:w="5040" w:type="dxa"/>
            <w:gridSpan w:val="2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Contenu:</w:t>
            </w:r>
          </w:p>
        </w:tc>
        <w:tc>
          <w:tcPr>
            <w:tcW w:w="2268" w:type="dxa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330564">
        <w:tc>
          <w:tcPr>
            <w:tcW w:w="10008" w:type="dxa"/>
            <w:gridSpan w:val="2"/>
          </w:tcPr>
          <w:p w:rsidR="00F2328C" w:rsidRPr="007062D5" w:rsidRDefault="00F2328C" w:rsidP="006F7E83">
            <w:pPr>
              <w:spacing w:after="120" w:line="240" w:lineRule="auto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>L’élève acquerra ces compétences disciplinaires orales et écrites, en s’appuyant sur des supports oraux et écrits, numériques et imprimés, textuels et visuels.</w:t>
            </w:r>
          </w:p>
          <w:p w:rsidR="00F2328C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Explorer et réfléchir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les thèmes récurrents dans les textes.</w:t>
            </w:r>
          </w:p>
          <w:p w:rsidR="00F2328C" w:rsidRPr="00784D1D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le message et les grands axes d’un texte à travers les images, les symboles et la forme.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Analyser l’impact d’une image</w:t>
            </w:r>
            <w:r>
              <w:rPr>
                <w:rFonts w:cs="Calibri"/>
                <w:sz w:val="20"/>
                <w:lang w:val="fr-CA"/>
              </w:rPr>
              <w:t xml:space="preserve"> visuelle</w:t>
            </w:r>
            <w:r w:rsidRPr="007062D5">
              <w:rPr>
                <w:rFonts w:cs="Calibri"/>
                <w:sz w:val="20"/>
                <w:lang w:val="fr-CA"/>
              </w:rPr>
              <w:t xml:space="preserve"> et </w:t>
            </w:r>
            <w:r>
              <w:rPr>
                <w:rFonts w:cs="Calibri"/>
                <w:sz w:val="20"/>
                <w:lang w:val="fr-CA"/>
              </w:rPr>
              <w:t>son rôle dans la compréhension de son</w:t>
            </w:r>
            <w:r w:rsidRPr="007062D5">
              <w:rPr>
                <w:rFonts w:cs="Calibri"/>
                <w:sz w:val="20"/>
                <w:lang w:val="fr-CA"/>
              </w:rPr>
              <w:t xml:space="preserve"> message</w:t>
            </w:r>
            <w:r>
              <w:rPr>
                <w:rFonts w:cs="Calibri"/>
                <w:sz w:val="20"/>
                <w:lang w:val="fr-CA"/>
              </w:rPr>
              <w:t>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Améliorer son texte en utilisant </w:t>
            </w:r>
            <w:r w:rsidRPr="003A1909">
              <w:rPr>
                <w:rFonts w:cs="Calibri"/>
                <w:b/>
                <w:sz w:val="20"/>
                <w:lang w:val="fr-CA"/>
              </w:rPr>
              <w:t>les mécanismes de la langue</w:t>
            </w:r>
            <w:r>
              <w:rPr>
                <w:rFonts w:cs="Calibri"/>
                <w:sz w:val="20"/>
                <w:lang w:val="fr-CA"/>
              </w:rPr>
              <w:t>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Reconnaitre l’influence des techniques de scénarisation sur le message.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Analyser les motivations des personnages grâce aux indices textuels.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Dégager les repères culturels d’un texte pour les mettre en lien avec le contexte sociohistorique.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Comparer les repères culturels d’un texte à ceux d’un autre texte et aux repères culturels de sa propre culture.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comment les langues et les textes des Premiers Peuples reflètent leurs cultures, savoirs, histoires et perspectives mondiales.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Examiner la diversité sociétale des Premiers Peuples telle que représentée dans les textes.</w:t>
            </w:r>
          </w:p>
          <w:p w:rsidR="00F2328C" w:rsidRPr="00627DB7" w:rsidRDefault="00F2328C" w:rsidP="006F7E83">
            <w:pPr>
              <w:pStyle w:val="ListParagraph"/>
              <w:numPr>
                <w:ilvl w:val="0"/>
                <w:numId w:val="38"/>
              </w:numPr>
              <w:spacing w:after="12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 rôle de la tradition orale et du récit dans l’expression des perspectives, valeurs, croyances et points de vue des Premiers Peuples.</w:t>
            </w:r>
          </w:p>
          <w:p w:rsidR="00F2328C" w:rsidRPr="007062D5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Créer et communiquer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Étoffer sa prise de position à l’aide d’outils littéraires.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Organiser et proposer des idées de manière cohérente.</w:t>
            </w:r>
          </w:p>
          <w:p w:rsidR="00F2328C" w:rsidRPr="00160C27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 w:rsidRPr="00160C27">
              <w:rPr>
                <w:rFonts w:cs="Calibri"/>
                <w:sz w:val="20"/>
                <w:lang w:val="fr-CA"/>
              </w:rPr>
              <w:t>Élaborer un scénario</w:t>
            </w:r>
            <w:r>
              <w:rPr>
                <w:rFonts w:cs="Calibri"/>
                <w:sz w:val="20"/>
                <w:lang w:val="fr-CA"/>
              </w:rPr>
              <w:t xml:space="preserve"> de documentaire</w:t>
            </w:r>
            <w:r w:rsidRPr="00160C27">
              <w:rPr>
                <w:rFonts w:cs="Calibri"/>
                <w:sz w:val="20"/>
                <w:lang w:val="fr-CA"/>
              </w:rPr>
              <w:t xml:space="preserve"> pertinent et cohérent.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Formuler ses arguments en tenant compte </w:t>
            </w:r>
            <w:r w:rsidRPr="003C72EF">
              <w:rPr>
                <w:rFonts w:cs="Calibri"/>
                <w:sz w:val="20"/>
                <w:lang w:val="fr-CA"/>
              </w:rPr>
              <w:t>de plusieurs perspectives.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trike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Défendre une </w:t>
            </w:r>
            <w:r w:rsidRPr="00627DB7">
              <w:rPr>
                <w:rFonts w:cs="Calibri"/>
                <w:sz w:val="20"/>
                <w:lang w:val="fr-CA"/>
              </w:rPr>
              <w:t>position critique</w:t>
            </w:r>
            <w:r>
              <w:rPr>
                <w:rFonts w:cs="Calibri"/>
                <w:sz w:val="20"/>
                <w:lang w:val="fr-CA"/>
              </w:rPr>
              <w:t xml:space="preserve"> sur une question d’actualité.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Employer</w:t>
            </w:r>
            <w:r w:rsidRPr="008F5088">
              <w:rPr>
                <w:rFonts w:cs="Calibri"/>
                <w:sz w:val="20"/>
                <w:lang w:val="fr-CA"/>
              </w:rPr>
              <w:t xml:space="preserve"> divers </w:t>
            </w:r>
            <w:r w:rsidRPr="00627DB7">
              <w:rPr>
                <w:rFonts w:cs="Calibri"/>
                <w:sz w:val="20"/>
                <w:lang w:val="fr-CA"/>
              </w:rPr>
              <w:t>procédés stylistiques</w:t>
            </w:r>
            <w:r w:rsidRPr="008F5088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>dans</w:t>
            </w:r>
            <w:r w:rsidRPr="008F5088">
              <w:rPr>
                <w:rFonts w:cs="Calibri"/>
                <w:sz w:val="20"/>
                <w:lang w:val="fr-CA"/>
              </w:rPr>
              <w:t xml:space="preserve"> ses productions.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outlineLvl w:val="5"/>
              <w:rPr>
                <w:rFonts w:cs="Calibri"/>
                <w:lang w:val="fr-CA"/>
              </w:rPr>
            </w:pPr>
            <w:r w:rsidRPr="007062D5">
              <w:rPr>
                <w:rFonts w:cs="Calibri"/>
                <w:lang w:val="fr-CA"/>
              </w:rPr>
              <w:t>Rédi</w:t>
            </w:r>
            <w:r>
              <w:rPr>
                <w:rFonts w:cs="Calibri"/>
                <w:lang w:val="fr-CA"/>
              </w:rPr>
              <w:t>ger un texte argumentatif soutenu</w:t>
            </w:r>
            <w:r w:rsidRPr="007062D5">
              <w:rPr>
                <w:rFonts w:cs="Calibri"/>
                <w:lang w:val="fr-CA"/>
              </w:rPr>
              <w:t xml:space="preserve"> par des preuves convaincantes.</w:t>
            </w:r>
          </w:p>
        </w:tc>
        <w:tc>
          <w:tcPr>
            <w:tcW w:w="1620" w:type="dxa"/>
            <w:gridSpan w:val="3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3A1909">
              <w:rPr>
                <w:rFonts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cs="Calibri"/>
                <w:sz w:val="20"/>
                <w:lang w:val="fr-CA"/>
              </w:rPr>
              <w:t>figure de style, grammaire, choix de vocabulaire, connotation, dénotation et stylistique</w:t>
            </w:r>
          </w:p>
        </w:tc>
        <w:tc>
          <w:tcPr>
            <w:tcW w:w="5040" w:type="dxa"/>
            <w:gridSpan w:val="2"/>
          </w:tcPr>
          <w:p w:rsidR="00F2328C" w:rsidRPr="007062D5" w:rsidRDefault="00F2328C" w:rsidP="006F7E83">
            <w:pPr>
              <w:spacing w:after="1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 xml:space="preserve">L’élève connaîtra et comprendra les concepts et le contenu ci-dessous notamment dans le cadre du documentaire, </w:t>
            </w:r>
            <w:r w:rsidRPr="009F2F23">
              <w:rPr>
                <w:rFonts w:cs="Calibri"/>
                <w:i/>
                <w:sz w:val="20"/>
                <w:lang w:val="fr-CA"/>
              </w:rPr>
              <w:t>du</w:t>
            </w:r>
            <w:r w:rsidRPr="007062D5">
              <w:rPr>
                <w:rFonts w:cs="Calibri"/>
                <w:b/>
                <w:i/>
                <w:sz w:val="20"/>
                <w:lang w:val="fr-CA"/>
              </w:rPr>
              <w:t xml:space="preserve"> texte argumentatif sur des questions d’actualité</w:t>
            </w:r>
            <w:r w:rsidRPr="007062D5">
              <w:rPr>
                <w:rFonts w:cs="Calibri"/>
                <w:i/>
                <w:sz w:val="20"/>
                <w:lang w:val="fr-CA"/>
              </w:rPr>
              <w:t>, et des pièces de théâtre intemporel</w:t>
            </w:r>
            <w:r>
              <w:rPr>
                <w:rFonts w:cs="Calibri"/>
                <w:i/>
                <w:sz w:val="20"/>
                <w:lang w:val="fr-CA"/>
              </w:rPr>
              <w:t>le</w:t>
            </w:r>
            <w:r w:rsidRPr="007062D5">
              <w:rPr>
                <w:rFonts w:cs="Calibri"/>
                <w:i/>
                <w:sz w:val="20"/>
                <w:lang w:val="fr-CA"/>
              </w:rPr>
              <w:t>s: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l’organisation textuelle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structure du documentaire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structure du texte argumentatif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structure de la pièce de théâtre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littéraires</w:t>
            </w:r>
          </w:p>
          <w:p w:rsidR="00F2328C" w:rsidRPr="00585A5B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585A5B">
              <w:rPr>
                <w:rFonts w:cs="Calibri"/>
                <w:sz w:val="20"/>
                <w:lang w:val="fr-CA"/>
              </w:rPr>
              <w:t>les procédés argumentatifs</w:t>
            </w:r>
          </w:p>
          <w:p w:rsidR="00F2328C" w:rsidRPr="00585A5B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585A5B">
              <w:rPr>
                <w:rFonts w:cs="Calibri"/>
                <w:sz w:val="20"/>
                <w:lang w:val="fr-CA"/>
              </w:rPr>
              <w:t>la scénarisation du documentaire</w:t>
            </w:r>
          </w:p>
          <w:p w:rsidR="00F2328C" w:rsidRPr="005023D9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 w:rsidRPr="005023D9">
              <w:rPr>
                <w:rFonts w:cs="Calibri"/>
                <w:b/>
                <w:sz w:val="20"/>
                <w:lang w:val="fr-CA"/>
              </w:rPr>
              <w:t>les caractéristiques de la forme libre</w:t>
            </w:r>
          </w:p>
          <w:p w:rsidR="00F2328C" w:rsidRPr="00066CF1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8A1EB7">
              <w:rPr>
                <w:rFonts w:cs="Calibri"/>
                <w:sz w:val="20"/>
                <w:lang w:val="fr-CA"/>
              </w:rPr>
              <w:t>la subjectivité et l’objectivité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stratégies de communication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prise de position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AB2BE3">
              <w:rPr>
                <w:rFonts w:cs="Calibri"/>
                <w:b/>
                <w:sz w:val="20"/>
                <w:lang w:val="fr-CA"/>
              </w:rPr>
              <w:t>la rhétorique</w:t>
            </w:r>
          </w:p>
          <w:p w:rsidR="00F2328C" w:rsidRPr="00505E49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 w:rsidRPr="0003055F">
              <w:rPr>
                <w:rFonts w:cs="Calibri"/>
                <w:b/>
                <w:sz w:val="20"/>
                <w:lang w:val="fr-CA"/>
              </w:rPr>
              <w:t>l’effet présence et la théâtralité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cadre visuel</w:t>
            </w:r>
          </w:p>
          <w:p w:rsidR="00F2328C" w:rsidRPr="00585A5B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prise de vue documentaire</w:t>
            </w:r>
          </w:p>
          <w:p w:rsidR="00F2328C" w:rsidRPr="001D6522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mise en scène de la pièce de théâtre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langagiers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</w:t>
            </w:r>
            <w:r w:rsidRPr="007062D5">
              <w:rPr>
                <w:rFonts w:cs="Calibri"/>
                <w:sz w:val="20"/>
                <w:lang w:val="fr-CA"/>
              </w:rPr>
              <w:t xml:space="preserve"> connotation</w:t>
            </w:r>
            <w:r>
              <w:rPr>
                <w:rFonts w:cs="Calibri"/>
                <w:sz w:val="20"/>
                <w:lang w:val="fr-CA"/>
              </w:rPr>
              <w:t>s</w:t>
            </w:r>
            <w:r w:rsidRPr="007062D5">
              <w:rPr>
                <w:rFonts w:cs="Calibri"/>
                <w:sz w:val="20"/>
                <w:lang w:val="fr-CA"/>
              </w:rPr>
              <w:t xml:space="preserve"> de l’image 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registre discursif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8A1EB7">
              <w:rPr>
                <w:rFonts w:cs="Calibri"/>
                <w:sz w:val="20"/>
                <w:lang w:val="fr-CA"/>
              </w:rPr>
              <w:t>les registres de langue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outils d’enrichissement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langage imagé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 w:rsidRPr="008A1EB7">
              <w:rPr>
                <w:rFonts w:cs="Calibri"/>
                <w:b/>
                <w:sz w:val="20"/>
                <w:lang w:val="fr-CA"/>
              </w:rPr>
              <w:t>les mécanismes de la langue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38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les outils contextuels 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40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repère culturel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ind w:right="-15"/>
              <w:textAlignment w:val="baseline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le repère sociohistorique</w:t>
            </w:r>
          </w:p>
        </w:tc>
        <w:tc>
          <w:tcPr>
            <w:tcW w:w="2268" w:type="dxa"/>
            <w:shd w:val="clear" w:color="auto" w:fill="EEECE1"/>
          </w:tcPr>
          <w:p w:rsidR="00F2328C" w:rsidRPr="00A5415F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0"/>
                <w:lang w:val="fr-CA"/>
              </w:rPr>
            </w:pPr>
            <w:r w:rsidRPr="00A5415F">
              <w:rPr>
                <w:rFonts w:ascii="Calibri" w:hAnsi="Calibri" w:cs="Calibri"/>
                <w:b/>
                <w:sz w:val="20"/>
                <w:lang w:val="fr-CA"/>
              </w:rPr>
              <w:t xml:space="preserve">texte argumentatif sur des questions d’actualité : 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>l’actualité mondiale</w:t>
            </w:r>
            <w:r>
              <w:rPr>
                <w:rFonts w:ascii="Calibri" w:hAnsi="Calibri" w:cs="Calibri"/>
                <w:sz w:val="20"/>
                <w:lang w:val="fr-CA"/>
              </w:rPr>
              <w:t>,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 xml:space="preserve"> y compris l’actualité autochtone</w:t>
            </w:r>
          </w:p>
          <w:p w:rsidR="00F2328C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>
              <w:rPr>
                <w:rFonts w:ascii="Calibri" w:hAnsi="Calibri" w:cs="Calibri"/>
                <w:b/>
                <w:sz w:val="20"/>
                <w:lang w:val="fr-CA"/>
              </w:rPr>
              <w:t>les caractéristiques de la forme</w:t>
            </w:r>
            <w:r w:rsidRPr="00A5415F">
              <w:rPr>
                <w:rFonts w:ascii="Calibri" w:hAnsi="Calibri" w:cs="Calibri"/>
                <w:b/>
                <w:sz w:val="20"/>
                <w:lang w:val="fr-CA"/>
              </w:rPr>
              <w:t xml:space="preserve"> libre : </w:t>
            </w:r>
            <w:r>
              <w:rPr>
                <w:rFonts w:ascii="Calibri" w:hAnsi="Calibri" w:cs="Calibri"/>
                <w:sz w:val="20"/>
                <w:lang w:val="fr-CA"/>
              </w:rPr>
              <w:t>par exemple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 xml:space="preserve"> les formes hybrides qui incorporent des éléments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poétiques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 xml:space="preserve"> et de prose</w:t>
            </w:r>
          </w:p>
          <w:p w:rsidR="00F2328C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>
              <w:rPr>
                <w:rFonts w:ascii="Calibri" w:hAnsi="Calibri" w:cs="Calibri"/>
                <w:b/>
                <w:sz w:val="20"/>
                <w:lang w:val="fr-CA"/>
              </w:rPr>
              <w:t xml:space="preserve">la </w:t>
            </w:r>
            <w:r w:rsidRPr="00AB2BE3">
              <w:rPr>
                <w:rFonts w:ascii="Calibri" w:hAnsi="Calibri" w:cs="Calibri"/>
                <w:b/>
                <w:sz w:val="20"/>
                <w:lang w:val="fr-CA"/>
              </w:rPr>
              <w:t>rhétorique :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ensemble de techniques permettant de s’exprimer avec éloquence, de convaincre et de persuader</w:t>
            </w:r>
          </w:p>
          <w:p w:rsidR="00F2328C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3A1909">
              <w:rPr>
                <w:rFonts w:ascii="Calibri" w:hAnsi="Calibri"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figure de style, grammaire, choix de vocabulaire, </w:t>
            </w:r>
            <w:r w:rsidRPr="008A1EB7">
              <w:rPr>
                <w:rFonts w:ascii="Calibri" w:hAnsi="Calibri" w:cs="Calibri"/>
                <w:sz w:val="20"/>
                <w:lang w:val="fr-CA"/>
              </w:rPr>
              <w:t>connotation, dénotation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et stylistique</w:t>
            </w:r>
          </w:p>
          <w:p w:rsidR="00F2328C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8A1EB7">
              <w:rPr>
                <w:rFonts w:ascii="Calibri" w:hAnsi="Calibri" w:cs="Calibri"/>
                <w:b/>
                <w:sz w:val="20"/>
                <w:lang w:val="fr-CA"/>
              </w:rPr>
              <w:t>l’effet présence et la théâtralité</w:t>
            </w:r>
            <w:r>
              <w:rPr>
                <w:rFonts w:ascii="Calibri" w:hAnsi="Calibri" w:cs="Calibri"/>
                <w:sz w:val="20"/>
                <w:lang w:val="fr-CA"/>
              </w:rPr>
              <w:t> : la posture, le regard et les gestes</w:t>
            </w:r>
          </w:p>
          <w:p w:rsidR="00330564" w:rsidRDefault="00330564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</w:p>
          <w:p w:rsidR="00330564" w:rsidRDefault="00330564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</w:p>
          <w:p w:rsidR="00330564" w:rsidRPr="007062D5" w:rsidRDefault="00330564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bookmarkStart w:id="0" w:name="_GoBack"/>
            <w:bookmarkEnd w:id="0"/>
          </w:p>
        </w:tc>
      </w:tr>
      <w:tr w:rsidR="00F2328C" w:rsidRPr="00330564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b/>
                <w:color w:val="FFFFFF"/>
                <w:sz w:val="20"/>
                <w:lang w:val="fr-CA"/>
              </w:rPr>
            </w:pP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>Français langue première : 12</w:t>
            </w:r>
            <w:r w:rsidRPr="007062D5">
              <w:rPr>
                <w:rFonts w:cs="Calibri"/>
                <w:b/>
                <w:color w:val="FFFFFF"/>
                <w:sz w:val="20"/>
                <w:vertAlign w:val="superscript"/>
                <w:lang w:val="fr-CA"/>
              </w:rPr>
              <w:t>ème</w:t>
            </w: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 xml:space="preserve"> année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328C" w:rsidRPr="007062D5">
        <w:tc>
          <w:tcPr>
            <w:tcW w:w="11165" w:type="dxa"/>
            <w:gridSpan w:val="4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Grandes idées: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330564" w:rsidRDefault="00F2328C" w:rsidP="007042F5">
            <w:pPr>
              <w:spacing w:after="0" w:line="240" w:lineRule="auto"/>
              <w:rPr>
                <w:rStyle w:val="CharAttribute2"/>
                <w:lang w:val="fr-CA"/>
              </w:rPr>
            </w:pPr>
            <w:r>
              <w:rPr>
                <w:rFonts w:cs="Calibri"/>
                <w:color w:val="000000"/>
                <w:sz w:val="20"/>
                <w:lang w:val="fr-CA"/>
              </w:rPr>
              <w:t>L’analyse de texte</w:t>
            </w:r>
            <w:r w:rsidRPr="007062D5">
              <w:rPr>
                <w:rFonts w:cs="Calibri"/>
                <w:color w:val="000000"/>
                <w:sz w:val="20"/>
                <w:lang w:val="fr-CA"/>
              </w:rPr>
              <w:t xml:space="preserve"> mène à la compréhension</w:t>
            </w:r>
            <w:r>
              <w:rPr>
                <w:rFonts w:cs="Calibri"/>
                <w:color w:val="000000"/>
                <w:sz w:val="20"/>
                <w:lang w:val="fr-CA"/>
              </w:rPr>
              <w:t xml:space="preserve"> du texte et ainsi </w:t>
            </w:r>
            <w:r w:rsidRPr="007062D5">
              <w:rPr>
                <w:rFonts w:cs="Calibri"/>
                <w:color w:val="000000"/>
                <w:sz w:val="20"/>
                <w:lang w:val="fr-CA"/>
              </w:rPr>
              <w:t>de soi, de l’autre et du monde.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Default="00F2328C" w:rsidP="007042F5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F52EAB">
              <w:rPr>
                <w:rStyle w:val="CharAttribute2"/>
                <w:rFonts w:cs="Calibri"/>
                <w:sz w:val="20"/>
                <w:lang w:val="fr-CA"/>
              </w:rPr>
              <w:t>La compréhension des mécanismes et des subtilités de la langue permet d’affiner la pensée et son expression.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330564" w:rsidRDefault="00F2328C" w:rsidP="00071920">
            <w:pPr>
              <w:spacing w:after="0" w:line="240" w:lineRule="auto"/>
              <w:contextualSpacing/>
              <w:rPr>
                <w:rStyle w:val="CharAttribute2"/>
                <w:lang w:val="fr-CA"/>
              </w:rPr>
            </w:pPr>
            <w:r w:rsidRPr="007062D5">
              <w:rPr>
                <w:rStyle w:val="CharAttribute2"/>
                <w:rFonts w:cs="Calibri"/>
                <w:sz w:val="20"/>
                <w:lang w:val="fr-CA"/>
              </w:rPr>
              <w:t>Les textes présentent des th</w:t>
            </w:r>
            <w:r>
              <w:rPr>
                <w:rStyle w:val="CharAttribute2"/>
                <w:rFonts w:cs="Calibri"/>
                <w:sz w:val="20"/>
                <w:lang w:val="fr-CA"/>
              </w:rPr>
              <w:t>èmes universels qui dépassent les cultures et les époques.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pStyle w:val="Body"/>
              <w:spacing w:after="0" w:line="240" w:lineRule="auto"/>
              <w:rPr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330564" w:rsidRDefault="00F2328C" w:rsidP="00974EFE">
            <w:pPr>
              <w:spacing w:after="0" w:line="240" w:lineRule="auto"/>
              <w:contextualSpacing/>
              <w:rPr>
                <w:rStyle w:val="CharAttribute2"/>
                <w:lang w:val="fr-CA"/>
              </w:rPr>
            </w:pPr>
            <w:r>
              <w:rPr>
                <w:rStyle w:val="CharAttribute2"/>
                <w:rFonts w:cs="Calibri"/>
                <w:sz w:val="20"/>
                <w:lang w:val="fr-CA"/>
              </w:rPr>
              <w:lastRenderedPageBreak/>
              <w:t>Les langues et cultures des Premiers Peuples enrichissent la francophonie.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pStyle w:val="Body"/>
              <w:spacing w:after="0" w:line="240" w:lineRule="auto"/>
              <w:rPr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1165" w:type="dxa"/>
            <w:gridSpan w:val="4"/>
          </w:tcPr>
          <w:p w:rsidR="00F2328C" w:rsidRPr="00330564" w:rsidRDefault="00F2328C" w:rsidP="008A1EB7">
            <w:pPr>
              <w:pStyle w:val="ParaAttribute3"/>
              <w:rPr>
                <w:rStyle w:val="CharAttribute2"/>
                <w:rFonts w:eastAsia="Times New Roman"/>
                <w:lang w:val="fr-CA" w:eastAsia="en-US"/>
              </w:rPr>
            </w:pPr>
            <w:r>
              <w:rPr>
                <w:rStyle w:val="CharAttribute2"/>
                <w:rFonts w:cs="Calibri"/>
                <w:sz w:val="20"/>
                <w:lang w:val="fr-FR"/>
              </w:rPr>
              <w:t>La maî</w:t>
            </w:r>
            <w:r w:rsidRPr="007062D5">
              <w:rPr>
                <w:rStyle w:val="CharAttribute2"/>
                <w:rFonts w:cs="Calibri"/>
                <w:sz w:val="20"/>
                <w:lang w:val="fr-FR"/>
              </w:rPr>
              <w:t>trise de la rhétorique cr</w:t>
            </w:r>
            <w:r>
              <w:rPr>
                <w:rStyle w:val="CharAttribute2"/>
                <w:rFonts w:cs="Calibri"/>
                <w:sz w:val="20"/>
                <w:lang w:val="fr-FR"/>
              </w:rPr>
              <w:t>ée des effets de textes</w:t>
            </w:r>
            <w:r w:rsidRPr="007062D5">
              <w:rPr>
                <w:rStyle w:val="CharAttribute2"/>
                <w:rFonts w:cs="Calibri"/>
                <w:sz w:val="20"/>
                <w:lang w:val="fr-FR"/>
              </w:rPr>
              <w:t xml:space="preserve"> qui suscitent une réaction </w:t>
            </w:r>
            <w:r>
              <w:rPr>
                <w:rStyle w:val="CharAttribute2"/>
                <w:rFonts w:cs="Calibri"/>
                <w:sz w:val="20"/>
                <w:lang w:val="fr-FR"/>
              </w:rPr>
              <w:t xml:space="preserve">ou un </w:t>
            </w:r>
            <w:r w:rsidRPr="007062D5">
              <w:rPr>
                <w:rStyle w:val="CharAttribute2"/>
                <w:rFonts w:cs="Calibri"/>
                <w:sz w:val="20"/>
                <w:lang w:val="fr-FR"/>
              </w:rPr>
              <w:t>intérêt.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330564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7062D5">
        <w:tc>
          <w:tcPr>
            <w:tcW w:w="7479" w:type="dxa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Compétences disciplinaires:</w:t>
            </w:r>
          </w:p>
        </w:tc>
        <w:tc>
          <w:tcPr>
            <w:tcW w:w="2977" w:type="dxa"/>
            <w:gridSpan w:val="2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Élaborations:</w:t>
            </w:r>
          </w:p>
        </w:tc>
        <w:tc>
          <w:tcPr>
            <w:tcW w:w="4820" w:type="dxa"/>
            <w:gridSpan w:val="3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Contenu:</w:t>
            </w:r>
          </w:p>
        </w:tc>
        <w:tc>
          <w:tcPr>
            <w:tcW w:w="3660" w:type="dxa"/>
            <w:gridSpan w:val="2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330564">
        <w:tc>
          <w:tcPr>
            <w:tcW w:w="7479" w:type="dxa"/>
          </w:tcPr>
          <w:p w:rsidR="00F2328C" w:rsidRPr="007062D5" w:rsidRDefault="00F2328C" w:rsidP="008A1EB7">
            <w:pPr>
              <w:spacing w:line="240" w:lineRule="auto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>L’élève acquerra ces compétences disciplinaires orales et écrites, en s’appuyant sur des supports oraux et écrits, numériques et imprimés, textuels et visuels.</w:t>
            </w:r>
          </w:p>
          <w:p w:rsidR="00F2328C" w:rsidRPr="003F558D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Explorer et réfléchir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Situer et analyser l’œuvre dans son contexte en s’appuyant s</w:t>
            </w:r>
            <w:r>
              <w:rPr>
                <w:rFonts w:cs="Calibri"/>
                <w:sz w:val="20"/>
                <w:lang w:val="fr-CA"/>
              </w:rPr>
              <w:t xml:space="preserve">ur les indices </w:t>
            </w:r>
            <w:r w:rsidRPr="007062D5">
              <w:rPr>
                <w:rFonts w:cs="Calibri"/>
                <w:sz w:val="20"/>
                <w:lang w:val="fr-CA"/>
              </w:rPr>
              <w:t>sociohistorique</w:t>
            </w:r>
            <w:r>
              <w:rPr>
                <w:rFonts w:cs="Calibri"/>
                <w:sz w:val="20"/>
                <w:lang w:val="fr-CA"/>
              </w:rPr>
              <w:t>s</w:t>
            </w:r>
            <w:r w:rsidRPr="007062D5">
              <w:rPr>
                <w:rFonts w:cs="Calibri"/>
                <w:sz w:val="20"/>
                <w:lang w:val="fr-CA"/>
              </w:rPr>
              <w:t>.</w:t>
            </w:r>
          </w:p>
          <w:p w:rsidR="00F2328C" w:rsidRPr="003F558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3F558D">
              <w:rPr>
                <w:rFonts w:cs="Calibri"/>
                <w:sz w:val="20"/>
                <w:lang w:val="fr-CA"/>
              </w:rPr>
              <w:t xml:space="preserve">Analyser les aspects subjectifs et </w:t>
            </w:r>
            <w:r>
              <w:rPr>
                <w:rFonts w:cs="Calibri"/>
                <w:sz w:val="20"/>
                <w:lang w:val="fr-CA"/>
              </w:rPr>
              <w:t>objectifs du texte à l’étude.</w:t>
            </w:r>
          </w:p>
          <w:p w:rsidR="00F2328C" w:rsidRPr="003F558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3F558D">
              <w:rPr>
                <w:rFonts w:cs="Calibri"/>
                <w:sz w:val="20"/>
                <w:lang w:val="fr-CA"/>
              </w:rPr>
              <w:t xml:space="preserve">Explorer </w:t>
            </w:r>
            <w:r w:rsidRPr="00627DB7">
              <w:rPr>
                <w:rFonts w:cs="Calibri"/>
                <w:sz w:val="20"/>
                <w:lang w:val="fr-CA"/>
              </w:rPr>
              <w:t>la dimension symbolique</w:t>
            </w:r>
            <w:r>
              <w:rPr>
                <w:rFonts w:cs="Calibri"/>
                <w:sz w:val="20"/>
                <w:lang w:val="fr-CA"/>
              </w:rPr>
              <w:t xml:space="preserve"> </w:t>
            </w:r>
            <w:r w:rsidRPr="003F558D">
              <w:rPr>
                <w:rFonts w:cs="Calibri"/>
                <w:sz w:val="20"/>
                <w:lang w:val="fr-CA"/>
              </w:rPr>
              <w:t xml:space="preserve">d’un texte afin </w:t>
            </w:r>
            <w:r>
              <w:rPr>
                <w:rFonts w:cs="Calibri"/>
                <w:sz w:val="20"/>
                <w:lang w:val="fr-CA"/>
              </w:rPr>
              <w:t>de l’interpréter.</w:t>
            </w:r>
          </w:p>
          <w:p w:rsidR="00F2328C" w:rsidRPr="003F558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Questionner son propre rôle dans la société à travers l’étude de textes.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Améliorer son texte en utilisant </w:t>
            </w:r>
            <w:r w:rsidRPr="003A1909">
              <w:rPr>
                <w:rFonts w:cs="Calibri"/>
                <w:b/>
                <w:sz w:val="20"/>
                <w:lang w:val="fr-CA"/>
              </w:rPr>
              <w:t>les mécanismes de la langue</w:t>
            </w:r>
            <w:r>
              <w:rPr>
                <w:rFonts w:cs="Calibri"/>
                <w:sz w:val="20"/>
                <w:lang w:val="fr-CA"/>
              </w:rPr>
              <w:t>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Évaluer le rôle de </w:t>
            </w:r>
            <w:r w:rsidRPr="00627DB7">
              <w:rPr>
                <w:rFonts w:cs="Calibri"/>
                <w:b/>
                <w:sz w:val="20"/>
                <w:lang w:val="fr-CA"/>
              </w:rPr>
              <w:t>la</w:t>
            </w:r>
            <w:r w:rsidRPr="007062D5">
              <w:rPr>
                <w:rFonts w:cs="Calibri"/>
                <w:b/>
                <w:sz w:val="20"/>
                <w:lang w:val="fr-CA"/>
              </w:rPr>
              <w:t xml:space="preserve"> rhétorique</w:t>
            </w:r>
            <w:r w:rsidRPr="007062D5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 xml:space="preserve">dans les textes à l’étude, </w:t>
            </w:r>
            <w:r w:rsidRPr="007062D5">
              <w:rPr>
                <w:rFonts w:cs="Calibri"/>
                <w:sz w:val="20"/>
                <w:lang w:val="fr-CA"/>
              </w:rPr>
              <w:t xml:space="preserve">y compris </w:t>
            </w:r>
            <w:r>
              <w:rPr>
                <w:rFonts w:cs="Calibri"/>
                <w:sz w:val="20"/>
                <w:lang w:val="fr-CA"/>
              </w:rPr>
              <w:t xml:space="preserve">ceux des leaders </w:t>
            </w:r>
            <w:r w:rsidRPr="007062D5">
              <w:rPr>
                <w:rFonts w:cs="Calibri"/>
                <w:sz w:val="20"/>
                <w:lang w:val="fr-CA"/>
              </w:rPr>
              <w:t>contemporains</w:t>
            </w:r>
            <w:r>
              <w:rPr>
                <w:rFonts w:cs="Calibri"/>
                <w:sz w:val="20"/>
                <w:lang w:val="fr-CA"/>
              </w:rPr>
              <w:t xml:space="preserve"> et historiques, autochtones ou autres.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Être conscient de </w:t>
            </w:r>
            <w:r w:rsidRPr="003F558D">
              <w:rPr>
                <w:rFonts w:cs="Calibri"/>
                <w:sz w:val="20"/>
                <w:lang w:val="fr-CA"/>
              </w:rPr>
              <w:t xml:space="preserve">l’impact de son empreinte </w:t>
            </w:r>
            <w:r>
              <w:rPr>
                <w:rFonts w:cs="Calibri"/>
                <w:sz w:val="20"/>
                <w:lang w:val="fr-CA"/>
              </w:rPr>
              <w:t>numérique</w:t>
            </w:r>
            <w:r w:rsidRPr="003F558D">
              <w:rPr>
                <w:rFonts w:cs="Calibri"/>
                <w:sz w:val="20"/>
                <w:lang w:val="fr-CA"/>
              </w:rPr>
              <w:t>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comment les langues et les textes des Premiers Peuples reflètent leurs cultures, savoirs, histoires et perspectives mondiales.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Examiner la diversité sociétale des Premiers Peuples telle que représentée dans les textes.</w:t>
            </w:r>
          </w:p>
          <w:p w:rsidR="00F2328C" w:rsidRPr="0037583D" w:rsidRDefault="00F2328C" w:rsidP="004A01B1">
            <w:pPr>
              <w:pStyle w:val="ListParagraph"/>
              <w:numPr>
                <w:ilvl w:val="0"/>
                <w:numId w:val="33"/>
              </w:numPr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 rôle de la tradition orale et du récit dans l’expression des perspectives, valeurs, croyances et points de vue des Premiers Peuples.</w:t>
            </w:r>
          </w:p>
          <w:p w:rsidR="00F2328C" w:rsidRPr="007062D5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Créer et communiquer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Adapter </w:t>
            </w:r>
            <w:r>
              <w:rPr>
                <w:rFonts w:cs="Calibri"/>
                <w:sz w:val="20"/>
                <w:lang w:val="fr-CA"/>
              </w:rPr>
              <w:t>son message à</w:t>
            </w:r>
            <w:r w:rsidRPr="007062D5">
              <w:rPr>
                <w:rFonts w:cs="Calibri"/>
                <w:sz w:val="20"/>
                <w:lang w:val="fr-CA"/>
              </w:rPr>
              <w:t xml:space="preserve"> la situation de communication</w:t>
            </w:r>
            <w:r>
              <w:rPr>
                <w:rFonts w:cs="Calibri"/>
                <w:sz w:val="20"/>
                <w:lang w:val="fr-CA"/>
              </w:rPr>
              <w:t>.</w:t>
            </w:r>
            <w:r w:rsidRPr="007062D5">
              <w:rPr>
                <w:rFonts w:cs="Calibri"/>
                <w:sz w:val="20"/>
                <w:lang w:val="fr-CA"/>
              </w:rPr>
              <w:t xml:space="preserve"> </w:t>
            </w:r>
          </w:p>
          <w:p w:rsidR="00F2328C" w:rsidRPr="00C907E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Choisir un</w:t>
            </w:r>
            <w:r w:rsidRPr="00626BC1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>procédé rhétorique pour nuancer un</w:t>
            </w:r>
            <w:r w:rsidRPr="00626BC1">
              <w:rPr>
                <w:rFonts w:cs="Calibri"/>
                <w:sz w:val="20"/>
                <w:lang w:val="fr-CA"/>
              </w:rPr>
              <w:t xml:space="preserve"> message.</w:t>
            </w:r>
          </w:p>
          <w:p w:rsidR="00F2328C" w:rsidRPr="007F5C1F" w:rsidRDefault="00F2328C" w:rsidP="00D3428A">
            <w:pPr>
              <w:pStyle w:val="ListParagraph"/>
              <w:numPr>
                <w:ilvl w:val="0"/>
                <w:numId w:val="33"/>
              </w:numPr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Employer</w:t>
            </w:r>
            <w:r w:rsidRPr="008F5088">
              <w:rPr>
                <w:rFonts w:cs="Calibri"/>
                <w:sz w:val="20"/>
                <w:lang w:val="fr-CA"/>
              </w:rPr>
              <w:t xml:space="preserve"> divers procédés stylistiques lors de la</w:t>
            </w:r>
            <w:r>
              <w:rPr>
                <w:rFonts w:cs="Calibri"/>
                <w:sz w:val="20"/>
                <w:lang w:val="fr-CA"/>
              </w:rPr>
              <w:t xml:space="preserve"> réalisation de ses productions.</w:t>
            </w:r>
          </w:p>
        </w:tc>
        <w:tc>
          <w:tcPr>
            <w:tcW w:w="2977" w:type="dxa"/>
            <w:gridSpan w:val="2"/>
            <w:shd w:val="clear" w:color="auto" w:fill="EEECE1"/>
          </w:tcPr>
          <w:p w:rsidR="00F2328C" w:rsidRDefault="00F2328C" w:rsidP="00627D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3A1909">
              <w:rPr>
                <w:rFonts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cs="Calibri"/>
                <w:sz w:val="20"/>
                <w:lang w:val="fr-CA"/>
              </w:rPr>
              <w:t>figure de style, grammaire, choix de vocabulaire, connotation, dénotation et stylistique</w:t>
            </w:r>
          </w:p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b/>
                <w:sz w:val="20"/>
                <w:lang w:val="fr-CA"/>
              </w:rPr>
              <w:t xml:space="preserve">la </w:t>
            </w:r>
            <w:r w:rsidRPr="00AB2BE3">
              <w:rPr>
                <w:rFonts w:cs="Calibri"/>
                <w:b/>
                <w:sz w:val="20"/>
                <w:lang w:val="fr-CA"/>
              </w:rPr>
              <w:t>rhétorique :</w:t>
            </w:r>
            <w:r>
              <w:rPr>
                <w:rFonts w:cs="Calibri"/>
                <w:sz w:val="20"/>
                <w:lang w:val="fr-CA"/>
              </w:rPr>
              <w:t xml:space="preserve"> techniques permettant de s’exprimer avec éloquence, de convaincre et de persuader</w:t>
            </w:r>
          </w:p>
        </w:tc>
        <w:tc>
          <w:tcPr>
            <w:tcW w:w="4820" w:type="dxa"/>
            <w:gridSpan w:val="3"/>
          </w:tcPr>
          <w:p w:rsidR="00F2328C" w:rsidRPr="007062D5" w:rsidRDefault="00F2328C" w:rsidP="008A1EB7">
            <w:pPr>
              <w:spacing w:after="1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>L’élève connaîtra et comprendra les concepts et le contenu ci-dessous notamment dans le cadre de la poésie, la communication d</w:t>
            </w:r>
            <w:r>
              <w:rPr>
                <w:rFonts w:cs="Calibri"/>
                <w:i/>
                <w:sz w:val="20"/>
                <w:lang w:val="fr-CA"/>
              </w:rPr>
              <w:t>u monde du</w:t>
            </w:r>
            <w:r w:rsidRPr="007062D5">
              <w:rPr>
                <w:rFonts w:cs="Calibri"/>
                <w:i/>
                <w:sz w:val="20"/>
                <w:lang w:val="fr-CA"/>
              </w:rPr>
              <w:t xml:space="preserve"> travail, le discours et le roman intemporel: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l’organisation textuelle</w:t>
            </w:r>
          </w:p>
          <w:p w:rsidR="00F2328C" w:rsidRPr="00F10CA6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 w:rsidRPr="00F10CA6">
              <w:rPr>
                <w:rFonts w:cs="Calibri"/>
                <w:sz w:val="20"/>
                <w:lang w:val="fr-CA"/>
              </w:rPr>
              <w:t>l</w:t>
            </w:r>
            <w:r>
              <w:rPr>
                <w:rFonts w:cs="Calibri"/>
                <w:sz w:val="20"/>
                <w:lang w:val="fr-CA"/>
              </w:rPr>
              <w:t>a structure des</w:t>
            </w:r>
            <w:r>
              <w:rPr>
                <w:rFonts w:cs="Calibri"/>
                <w:b/>
                <w:sz w:val="20"/>
                <w:lang w:val="fr-CA"/>
              </w:rPr>
              <w:t xml:space="preserve"> correspondances professionnelles </w:t>
            </w:r>
            <w:r w:rsidRPr="00F10CA6">
              <w:rPr>
                <w:rFonts w:cs="Calibri"/>
                <w:b/>
                <w:sz w:val="20"/>
                <w:lang w:val="fr-CA"/>
              </w:rPr>
              <w:t xml:space="preserve"> 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F10CA6">
              <w:rPr>
                <w:rFonts w:cs="Calibri"/>
                <w:sz w:val="20"/>
                <w:lang w:val="fr-CA"/>
              </w:rPr>
              <w:t>la structure de la dissertation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littéraires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les caractéristiques de la poésie 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caractéristiques du roman</w:t>
            </w:r>
          </w:p>
          <w:p w:rsidR="00F2328C" w:rsidRPr="003239E8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subjectivité et l’objectivité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F10CA6">
              <w:rPr>
                <w:rFonts w:cs="Calibri"/>
                <w:sz w:val="20"/>
                <w:lang w:val="fr-CA"/>
              </w:rPr>
              <w:t>l’éthique et les responsabilités du numérique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stratégies de communication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prise de position</w:t>
            </w:r>
          </w:p>
          <w:p w:rsidR="00F2328C" w:rsidRPr="004701E5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 w:rsidRPr="00AB2BE3">
              <w:rPr>
                <w:rFonts w:cs="Calibri"/>
                <w:b/>
                <w:sz w:val="20"/>
                <w:lang w:val="fr-CA"/>
              </w:rPr>
              <w:t>la rhétorique</w:t>
            </w:r>
          </w:p>
          <w:p w:rsidR="00F2328C" w:rsidRPr="00E257CD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schéma de communication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langagiers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la connotation de l’image 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registre discursif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registres de langue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outils d’enrichissement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repère culturel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langage imagé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 w:rsidRPr="00FE4040">
              <w:rPr>
                <w:rFonts w:cs="Calibri"/>
                <w:b/>
                <w:sz w:val="20"/>
                <w:lang w:val="fr-CA"/>
              </w:rPr>
              <w:t xml:space="preserve">les mécanismes de </w:t>
            </w:r>
            <w:r>
              <w:rPr>
                <w:rFonts w:cs="Calibri"/>
                <w:b/>
                <w:sz w:val="20"/>
                <w:lang w:val="fr-CA"/>
              </w:rPr>
              <w:t xml:space="preserve">la </w:t>
            </w:r>
            <w:r w:rsidRPr="00FE4040">
              <w:rPr>
                <w:rFonts w:cs="Calibri"/>
                <w:b/>
                <w:sz w:val="20"/>
                <w:lang w:val="fr-CA"/>
              </w:rPr>
              <w:t>langue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38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les outils contextuels 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repère culturel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ind w:right="-15"/>
              <w:textAlignment w:val="baseline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le repère sociohistorique</w:t>
            </w:r>
          </w:p>
        </w:tc>
        <w:tc>
          <w:tcPr>
            <w:tcW w:w="3660" w:type="dxa"/>
            <w:gridSpan w:val="2"/>
            <w:shd w:val="clear" w:color="auto" w:fill="EEECE1"/>
          </w:tcPr>
          <w:p w:rsidR="00F2328C" w:rsidRDefault="00F2328C" w:rsidP="000C6D19">
            <w:pPr>
              <w:spacing w:after="1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Correspondance</w:t>
            </w:r>
            <w:r>
              <w:rPr>
                <w:rFonts w:cs="Calibri"/>
                <w:b/>
                <w:sz w:val="20"/>
                <w:lang w:val="fr-CA"/>
              </w:rPr>
              <w:t xml:space="preserve">s </w:t>
            </w:r>
            <w:r w:rsidRPr="007062D5">
              <w:rPr>
                <w:rFonts w:cs="Calibri"/>
                <w:b/>
                <w:sz w:val="20"/>
                <w:lang w:val="fr-CA"/>
              </w:rPr>
              <w:t>professionne</w:t>
            </w:r>
            <w:r>
              <w:rPr>
                <w:rFonts w:cs="Calibri"/>
                <w:b/>
                <w:sz w:val="20"/>
                <w:lang w:val="fr-CA"/>
              </w:rPr>
              <w:t xml:space="preserve">lles : </w:t>
            </w:r>
            <w:r w:rsidRPr="00B64DBD">
              <w:rPr>
                <w:rFonts w:cs="Calibri"/>
                <w:sz w:val="20"/>
                <w:lang w:val="fr-CA"/>
              </w:rPr>
              <w:t>la</w:t>
            </w:r>
            <w:r>
              <w:rPr>
                <w:rFonts w:cs="Calibri"/>
                <w:b/>
                <w:sz w:val="20"/>
                <w:lang w:val="fr-CA"/>
              </w:rPr>
              <w:t xml:space="preserve"> </w:t>
            </w:r>
            <w:r w:rsidRPr="00B64DBD">
              <w:rPr>
                <w:rFonts w:cs="Calibri"/>
                <w:sz w:val="20"/>
                <w:lang w:val="fr-CA"/>
              </w:rPr>
              <w:t xml:space="preserve">lettre de présentation, </w:t>
            </w:r>
            <w:r>
              <w:rPr>
                <w:rFonts w:cs="Calibri"/>
                <w:sz w:val="20"/>
                <w:lang w:val="fr-CA"/>
              </w:rPr>
              <w:t>le CV</w:t>
            </w:r>
            <w:r w:rsidRPr="00B64DBD">
              <w:rPr>
                <w:rFonts w:cs="Calibri"/>
                <w:sz w:val="20"/>
                <w:lang w:val="fr-CA"/>
              </w:rPr>
              <w:t xml:space="preserve"> et </w:t>
            </w:r>
            <w:r>
              <w:rPr>
                <w:rFonts w:cs="Calibri"/>
                <w:sz w:val="20"/>
                <w:lang w:val="fr-CA"/>
              </w:rPr>
              <w:t>le courriel</w:t>
            </w:r>
          </w:p>
          <w:p w:rsidR="00F2328C" w:rsidRPr="000C6D19" w:rsidRDefault="00F2328C" w:rsidP="000C6D19">
            <w:pPr>
              <w:spacing w:after="1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b/>
                <w:sz w:val="20"/>
                <w:lang w:val="fr-CA"/>
              </w:rPr>
              <w:t xml:space="preserve">la </w:t>
            </w:r>
            <w:r w:rsidRPr="00AB2BE3">
              <w:rPr>
                <w:rFonts w:cs="Calibri"/>
                <w:b/>
                <w:sz w:val="20"/>
                <w:lang w:val="fr-CA"/>
              </w:rPr>
              <w:t>rhétorique :</w:t>
            </w:r>
            <w:r>
              <w:rPr>
                <w:rFonts w:cs="Calibri"/>
                <w:sz w:val="20"/>
                <w:lang w:val="fr-CA"/>
              </w:rPr>
              <w:t xml:space="preserve"> ensemble de techniques permettant de s’exprimer avec éloquence, de convaincre et de persuader</w:t>
            </w:r>
          </w:p>
          <w:p w:rsidR="00F2328C" w:rsidRPr="007062D5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3A1909">
              <w:rPr>
                <w:rFonts w:ascii="Calibri" w:hAnsi="Calibri"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figure de style, grammaire, choix de vocabulaire, </w:t>
            </w:r>
            <w:r w:rsidRPr="00F10CA6">
              <w:rPr>
                <w:rFonts w:ascii="Calibri" w:hAnsi="Calibri" w:cs="Calibri"/>
                <w:sz w:val="20"/>
                <w:lang w:val="fr-CA"/>
              </w:rPr>
              <w:t>connotation, dénotation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et stylistique</w:t>
            </w:r>
          </w:p>
        </w:tc>
      </w:tr>
    </w:tbl>
    <w:p w:rsidR="00F2328C" w:rsidRPr="006F7E83" w:rsidRDefault="00F2328C">
      <w:pPr>
        <w:rPr>
          <w:rFonts w:cs="Calibri"/>
          <w:sz w:val="2"/>
          <w:lang w:val="fr-CA"/>
        </w:rPr>
      </w:pPr>
    </w:p>
    <w:sectPr w:rsidR="00F2328C" w:rsidRPr="006F7E83" w:rsidSect="006F7E8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3B1"/>
    <w:multiLevelType w:val="hybridMultilevel"/>
    <w:tmpl w:val="B892678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9728A0"/>
    <w:multiLevelType w:val="hybridMultilevel"/>
    <w:tmpl w:val="92D44C86"/>
    <w:lvl w:ilvl="0" w:tplc="49AA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3BB4"/>
    <w:multiLevelType w:val="multilevel"/>
    <w:tmpl w:val="503EA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19BF"/>
    <w:multiLevelType w:val="hybridMultilevel"/>
    <w:tmpl w:val="D47895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A33"/>
    <w:multiLevelType w:val="hybridMultilevel"/>
    <w:tmpl w:val="F0385BF6"/>
    <w:lvl w:ilvl="0" w:tplc="0ABC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14D55"/>
    <w:multiLevelType w:val="hybridMultilevel"/>
    <w:tmpl w:val="F10AD7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22940"/>
    <w:multiLevelType w:val="hybridMultilevel"/>
    <w:tmpl w:val="863E9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63E3"/>
    <w:multiLevelType w:val="hybridMultilevel"/>
    <w:tmpl w:val="4950D9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96356"/>
    <w:multiLevelType w:val="multilevel"/>
    <w:tmpl w:val="F5DC8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6BE7"/>
    <w:multiLevelType w:val="hybridMultilevel"/>
    <w:tmpl w:val="96442732"/>
    <w:lvl w:ilvl="0" w:tplc="0ABC4C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D455E8"/>
    <w:multiLevelType w:val="hybridMultilevel"/>
    <w:tmpl w:val="E060831C"/>
    <w:lvl w:ilvl="0" w:tplc="C32E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C4199"/>
    <w:multiLevelType w:val="hybridMultilevel"/>
    <w:tmpl w:val="B5840EE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3463B"/>
    <w:multiLevelType w:val="hybridMultilevel"/>
    <w:tmpl w:val="162864DA"/>
    <w:lvl w:ilvl="0" w:tplc="10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FC248B8"/>
    <w:multiLevelType w:val="hybridMultilevel"/>
    <w:tmpl w:val="96407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234F"/>
    <w:multiLevelType w:val="hybridMultilevel"/>
    <w:tmpl w:val="AD08A304"/>
    <w:lvl w:ilvl="0" w:tplc="000310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506EE"/>
    <w:multiLevelType w:val="hybridMultilevel"/>
    <w:tmpl w:val="1C600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6283D"/>
    <w:multiLevelType w:val="multilevel"/>
    <w:tmpl w:val="C876EA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E1F16"/>
    <w:multiLevelType w:val="multilevel"/>
    <w:tmpl w:val="F5DC8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74250"/>
    <w:multiLevelType w:val="hybridMultilevel"/>
    <w:tmpl w:val="811EE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70F28"/>
    <w:multiLevelType w:val="hybridMultilevel"/>
    <w:tmpl w:val="36CED62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73518"/>
    <w:multiLevelType w:val="hybridMultilevel"/>
    <w:tmpl w:val="2F880268"/>
    <w:lvl w:ilvl="0" w:tplc="B458CDCC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B458CDCC">
      <w:start w:val="1"/>
      <w:numFmt w:val="bullet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266AAC"/>
    <w:multiLevelType w:val="hybridMultilevel"/>
    <w:tmpl w:val="91E462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5018B"/>
    <w:multiLevelType w:val="hybridMultilevel"/>
    <w:tmpl w:val="D5A825AC"/>
    <w:lvl w:ilvl="0" w:tplc="988CA6EC">
      <w:numFmt w:val="bullet"/>
      <w:lvlText w:val="-"/>
      <w:lvlJc w:val="left"/>
      <w:pPr>
        <w:ind w:left="1486" w:hanging="360"/>
      </w:pPr>
      <w:rPr>
        <w:rFonts w:ascii="Calibri" w:eastAsia="Times New Roman" w:hAnsi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663A0690"/>
    <w:multiLevelType w:val="hybridMultilevel"/>
    <w:tmpl w:val="DDC42A7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8FF5758"/>
    <w:multiLevelType w:val="hybridMultilevel"/>
    <w:tmpl w:val="A00EE79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6D449D"/>
    <w:multiLevelType w:val="hybridMultilevel"/>
    <w:tmpl w:val="1B946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53B42"/>
    <w:multiLevelType w:val="hybridMultilevel"/>
    <w:tmpl w:val="49301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62650"/>
    <w:multiLevelType w:val="hybridMultilevel"/>
    <w:tmpl w:val="ED78BC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B07C0"/>
    <w:multiLevelType w:val="hybridMultilevel"/>
    <w:tmpl w:val="F1DE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C1BB0"/>
    <w:multiLevelType w:val="hybridMultilevel"/>
    <w:tmpl w:val="CE52CD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43E38"/>
    <w:multiLevelType w:val="hybridMultilevel"/>
    <w:tmpl w:val="3028F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2"/>
  </w:num>
  <w:num w:numId="7">
    <w:abstractNumId w:val="26"/>
  </w:num>
  <w:num w:numId="8">
    <w:abstractNumId w:val="19"/>
  </w:num>
  <w:num w:numId="9">
    <w:abstractNumId w:val="15"/>
  </w:num>
  <w:num w:numId="10">
    <w:abstractNumId w:val="8"/>
  </w:num>
  <w:num w:numId="11">
    <w:abstractNumId w:val="29"/>
  </w:num>
  <w:num w:numId="12">
    <w:abstractNumId w:val="9"/>
  </w:num>
  <w:num w:numId="13">
    <w:abstractNumId w:val="7"/>
  </w:num>
  <w:num w:numId="14">
    <w:abstractNumId w:val="10"/>
  </w:num>
  <w:num w:numId="15">
    <w:abstractNumId w:val="21"/>
  </w:num>
  <w:num w:numId="16">
    <w:abstractNumId w:val="18"/>
  </w:num>
  <w:num w:numId="17">
    <w:abstractNumId w:val="20"/>
  </w:num>
  <w:num w:numId="18">
    <w:abstractNumId w:val="3"/>
  </w:num>
  <w:num w:numId="19">
    <w:abstractNumId w:val="25"/>
  </w:num>
  <w:num w:numId="20">
    <w:abstractNumId w:val="14"/>
  </w:num>
  <w:num w:numId="21">
    <w:abstractNumId w:val="17"/>
  </w:num>
  <w:num w:numId="22">
    <w:abstractNumId w:val="31"/>
  </w:num>
  <w:num w:numId="23">
    <w:abstractNumId w:val="4"/>
  </w:num>
  <w:num w:numId="24">
    <w:abstractNumId w:val="6"/>
  </w:num>
  <w:num w:numId="25">
    <w:abstractNumId w:val="24"/>
  </w:num>
  <w:num w:numId="26">
    <w:abstractNumId w:val="0"/>
  </w:num>
  <w:num w:numId="27">
    <w:abstractNumId w:val="32"/>
  </w:num>
  <w:num w:numId="28">
    <w:abstractNumId w:val="16"/>
  </w:num>
  <w:num w:numId="29">
    <w:abstractNumId w:val="30"/>
  </w:num>
  <w:num w:numId="30">
    <w:abstractNumId w:val="5"/>
  </w:num>
  <w:num w:numId="31">
    <w:abstractNumId w:val="11"/>
  </w:num>
  <w:num w:numId="32">
    <w:abstractNumId w:val="23"/>
  </w:num>
  <w:num w:numId="33">
    <w:abstractNumId w:val="1"/>
  </w:num>
  <w:num w:numId="34">
    <w:abstractNumId w:val="13"/>
  </w:num>
  <w:num w:numId="35">
    <w:abstractNumId w:val="34"/>
  </w:num>
  <w:num w:numId="36">
    <w:abstractNumId w:val="36"/>
  </w:num>
  <w:num w:numId="37">
    <w:abstractNumId w:val="35"/>
  </w:num>
  <w:num w:numId="38">
    <w:abstractNumId w:val="28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4"/>
    <w:rsid w:val="00012114"/>
    <w:rsid w:val="00014626"/>
    <w:rsid w:val="0003055F"/>
    <w:rsid w:val="00032CA6"/>
    <w:rsid w:val="00066CF1"/>
    <w:rsid w:val="00071920"/>
    <w:rsid w:val="00084D12"/>
    <w:rsid w:val="000B1378"/>
    <w:rsid w:val="000B7792"/>
    <w:rsid w:val="000C6062"/>
    <w:rsid w:val="000C6D19"/>
    <w:rsid w:val="000E37C2"/>
    <w:rsid w:val="000F7CAE"/>
    <w:rsid w:val="0010231B"/>
    <w:rsid w:val="00110AB5"/>
    <w:rsid w:val="0012577D"/>
    <w:rsid w:val="00134866"/>
    <w:rsid w:val="00141A3A"/>
    <w:rsid w:val="00142957"/>
    <w:rsid w:val="00160C27"/>
    <w:rsid w:val="001906A4"/>
    <w:rsid w:val="001908E5"/>
    <w:rsid w:val="001C72BD"/>
    <w:rsid w:val="001C7AF8"/>
    <w:rsid w:val="001D3AA4"/>
    <w:rsid w:val="001D61E7"/>
    <w:rsid w:val="001D6522"/>
    <w:rsid w:val="001E4340"/>
    <w:rsid w:val="001E6DBD"/>
    <w:rsid w:val="00243FB1"/>
    <w:rsid w:val="00244C8E"/>
    <w:rsid w:val="00251DB2"/>
    <w:rsid w:val="0026568E"/>
    <w:rsid w:val="00271E1E"/>
    <w:rsid w:val="00290231"/>
    <w:rsid w:val="002A0DEB"/>
    <w:rsid w:val="002D0482"/>
    <w:rsid w:val="002E0840"/>
    <w:rsid w:val="002E4436"/>
    <w:rsid w:val="002F3E3E"/>
    <w:rsid w:val="002F4359"/>
    <w:rsid w:val="003111D6"/>
    <w:rsid w:val="00311EE7"/>
    <w:rsid w:val="003138BB"/>
    <w:rsid w:val="003239E8"/>
    <w:rsid w:val="00330564"/>
    <w:rsid w:val="00330E90"/>
    <w:rsid w:val="0034708B"/>
    <w:rsid w:val="00352352"/>
    <w:rsid w:val="0037583D"/>
    <w:rsid w:val="00375C91"/>
    <w:rsid w:val="003A1909"/>
    <w:rsid w:val="003A3335"/>
    <w:rsid w:val="003C3A6B"/>
    <w:rsid w:val="003C72EF"/>
    <w:rsid w:val="003E1927"/>
    <w:rsid w:val="003F15F1"/>
    <w:rsid w:val="003F558D"/>
    <w:rsid w:val="003F58CD"/>
    <w:rsid w:val="00422254"/>
    <w:rsid w:val="00433F8A"/>
    <w:rsid w:val="00447CDD"/>
    <w:rsid w:val="004669AB"/>
    <w:rsid w:val="004701E5"/>
    <w:rsid w:val="0049223C"/>
    <w:rsid w:val="00494CAD"/>
    <w:rsid w:val="00495E49"/>
    <w:rsid w:val="004A01B1"/>
    <w:rsid w:val="004A1441"/>
    <w:rsid w:val="004B2054"/>
    <w:rsid w:val="004B7996"/>
    <w:rsid w:val="004F3B2F"/>
    <w:rsid w:val="004F6FAF"/>
    <w:rsid w:val="005023D9"/>
    <w:rsid w:val="00505E49"/>
    <w:rsid w:val="005065CA"/>
    <w:rsid w:val="005636D7"/>
    <w:rsid w:val="00585A5B"/>
    <w:rsid w:val="005C3024"/>
    <w:rsid w:val="005C3FEC"/>
    <w:rsid w:val="005E7AE8"/>
    <w:rsid w:val="005F1C6D"/>
    <w:rsid w:val="00626BC1"/>
    <w:rsid w:val="00627DB7"/>
    <w:rsid w:val="00643EB4"/>
    <w:rsid w:val="0069497B"/>
    <w:rsid w:val="006A6CC6"/>
    <w:rsid w:val="006C72EF"/>
    <w:rsid w:val="006D1BEA"/>
    <w:rsid w:val="006F194A"/>
    <w:rsid w:val="006F7E83"/>
    <w:rsid w:val="007042F5"/>
    <w:rsid w:val="007062D5"/>
    <w:rsid w:val="007205D0"/>
    <w:rsid w:val="00737D0C"/>
    <w:rsid w:val="007549A8"/>
    <w:rsid w:val="00784D1D"/>
    <w:rsid w:val="007874C1"/>
    <w:rsid w:val="00791D3E"/>
    <w:rsid w:val="00796EE4"/>
    <w:rsid w:val="007A00D3"/>
    <w:rsid w:val="007C071D"/>
    <w:rsid w:val="007F5C1F"/>
    <w:rsid w:val="00822AC3"/>
    <w:rsid w:val="00834411"/>
    <w:rsid w:val="00877FE9"/>
    <w:rsid w:val="0089003A"/>
    <w:rsid w:val="00892F2B"/>
    <w:rsid w:val="008950B5"/>
    <w:rsid w:val="008A1EB7"/>
    <w:rsid w:val="008E0C0B"/>
    <w:rsid w:val="008E75C8"/>
    <w:rsid w:val="008F5088"/>
    <w:rsid w:val="00916B42"/>
    <w:rsid w:val="009249AA"/>
    <w:rsid w:val="00935DD2"/>
    <w:rsid w:val="00950BC7"/>
    <w:rsid w:val="00956463"/>
    <w:rsid w:val="00960D18"/>
    <w:rsid w:val="00962117"/>
    <w:rsid w:val="00974EFE"/>
    <w:rsid w:val="00977BA4"/>
    <w:rsid w:val="009970CA"/>
    <w:rsid w:val="009D46EA"/>
    <w:rsid w:val="009E4CA4"/>
    <w:rsid w:val="009E78EE"/>
    <w:rsid w:val="009F2F23"/>
    <w:rsid w:val="00A05CDF"/>
    <w:rsid w:val="00A158EB"/>
    <w:rsid w:val="00A23CF9"/>
    <w:rsid w:val="00A3157A"/>
    <w:rsid w:val="00A5415F"/>
    <w:rsid w:val="00AB2BE3"/>
    <w:rsid w:val="00AC0056"/>
    <w:rsid w:val="00B64DBD"/>
    <w:rsid w:val="00B74A47"/>
    <w:rsid w:val="00B901CC"/>
    <w:rsid w:val="00B9175A"/>
    <w:rsid w:val="00B96B2F"/>
    <w:rsid w:val="00BC2D39"/>
    <w:rsid w:val="00BC3883"/>
    <w:rsid w:val="00BE4C67"/>
    <w:rsid w:val="00C23FA5"/>
    <w:rsid w:val="00C61C93"/>
    <w:rsid w:val="00C63ECA"/>
    <w:rsid w:val="00C7033B"/>
    <w:rsid w:val="00C907ED"/>
    <w:rsid w:val="00C9137E"/>
    <w:rsid w:val="00CA07C0"/>
    <w:rsid w:val="00CA7128"/>
    <w:rsid w:val="00CC5FFB"/>
    <w:rsid w:val="00D13C87"/>
    <w:rsid w:val="00D14BE4"/>
    <w:rsid w:val="00D3428A"/>
    <w:rsid w:val="00D41596"/>
    <w:rsid w:val="00D47BB7"/>
    <w:rsid w:val="00D91D92"/>
    <w:rsid w:val="00DA1353"/>
    <w:rsid w:val="00DE02CE"/>
    <w:rsid w:val="00DF2032"/>
    <w:rsid w:val="00DF77D6"/>
    <w:rsid w:val="00DF78D7"/>
    <w:rsid w:val="00E14647"/>
    <w:rsid w:val="00E257CD"/>
    <w:rsid w:val="00E26930"/>
    <w:rsid w:val="00E27E1C"/>
    <w:rsid w:val="00E338C7"/>
    <w:rsid w:val="00E351E7"/>
    <w:rsid w:val="00E36C55"/>
    <w:rsid w:val="00E41988"/>
    <w:rsid w:val="00E75BEC"/>
    <w:rsid w:val="00E852D5"/>
    <w:rsid w:val="00EC0777"/>
    <w:rsid w:val="00ED161C"/>
    <w:rsid w:val="00ED3862"/>
    <w:rsid w:val="00F10CA6"/>
    <w:rsid w:val="00F2046B"/>
    <w:rsid w:val="00F225FE"/>
    <w:rsid w:val="00F2328C"/>
    <w:rsid w:val="00F23DEE"/>
    <w:rsid w:val="00F52EAB"/>
    <w:rsid w:val="00F63ADC"/>
    <w:rsid w:val="00F64360"/>
    <w:rsid w:val="00F72BD2"/>
    <w:rsid w:val="00F839A2"/>
    <w:rsid w:val="00F93348"/>
    <w:rsid w:val="00FC7137"/>
    <w:rsid w:val="00FE4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0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1906A4"/>
    <w:pPr>
      <w:ind w:left="720"/>
      <w:contextualSpacing/>
    </w:pPr>
  </w:style>
  <w:style w:type="paragraph" w:customStyle="1" w:styleId="ParaAttribute3">
    <w:name w:val="ParaAttribute3"/>
    <w:uiPriority w:val="99"/>
    <w:rsid w:val="001906A4"/>
    <w:rPr>
      <w:rFonts w:ascii="Times New Roman" w:eastAsia="Batang" w:hAnsi="Times New Roman"/>
      <w:lang w:val="en-CA" w:eastAsia="en-CA"/>
    </w:rPr>
  </w:style>
  <w:style w:type="paragraph" w:customStyle="1" w:styleId="Body">
    <w:name w:val="Body"/>
    <w:uiPriority w:val="99"/>
    <w:rsid w:val="001906A4"/>
    <w:pPr>
      <w:spacing w:after="200" w:line="276" w:lineRule="auto"/>
    </w:pPr>
    <w:rPr>
      <w:rFonts w:cs="Calibri"/>
      <w:color w:val="000000"/>
      <w:sz w:val="22"/>
      <w:szCs w:val="22"/>
      <w:u w:color="000000"/>
      <w:lang w:val="fr-FR" w:eastAsia="en-CA"/>
    </w:rPr>
  </w:style>
  <w:style w:type="character" w:customStyle="1" w:styleId="CharAttribute2">
    <w:name w:val="CharAttribute2"/>
    <w:uiPriority w:val="99"/>
    <w:rsid w:val="001906A4"/>
    <w:rPr>
      <w:rFonts w:ascii="Calibri" w:hAnsi="Calibri"/>
      <w:sz w:val="18"/>
    </w:rPr>
  </w:style>
  <w:style w:type="character" w:customStyle="1" w:styleId="CharAttribute5">
    <w:name w:val="CharAttribute5"/>
    <w:uiPriority w:val="99"/>
    <w:rsid w:val="001906A4"/>
    <w:rPr>
      <w:rFonts w:ascii="Times New Roman" w:hAnsi="Times New Roman"/>
      <w:sz w:val="18"/>
    </w:rPr>
  </w:style>
  <w:style w:type="character" w:customStyle="1" w:styleId="CharAttribute9">
    <w:name w:val="CharAttribute9"/>
    <w:uiPriority w:val="99"/>
    <w:rsid w:val="001906A4"/>
    <w:rPr>
      <w:rFonts w:ascii="Calibri" w:hAnsi="Calibri"/>
      <w:sz w:val="18"/>
    </w:rPr>
  </w:style>
  <w:style w:type="character" w:customStyle="1" w:styleId="CharAttribute13">
    <w:name w:val="CharAttribute13"/>
    <w:uiPriority w:val="99"/>
    <w:rsid w:val="001906A4"/>
    <w:rPr>
      <w:rFonts w:ascii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A4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10A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0AB5"/>
    <w:pPr>
      <w:spacing w:after="0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AB5"/>
    <w:rPr>
      <w:rFonts w:ascii="Times" w:hAnsi="Times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6062"/>
    <w:pPr>
      <w:spacing w:after="200"/>
    </w:pPr>
    <w:rPr>
      <w:rFonts w:ascii="Calibri" w:eastAsia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062"/>
    <w:rPr>
      <w:rFonts w:ascii="Calibri" w:hAnsi="Calibri" w:cs="Times New Roman"/>
      <w:b/>
      <w:b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0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1906A4"/>
    <w:pPr>
      <w:ind w:left="720"/>
      <w:contextualSpacing/>
    </w:pPr>
  </w:style>
  <w:style w:type="paragraph" w:customStyle="1" w:styleId="ParaAttribute3">
    <w:name w:val="ParaAttribute3"/>
    <w:uiPriority w:val="99"/>
    <w:rsid w:val="001906A4"/>
    <w:rPr>
      <w:rFonts w:ascii="Times New Roman" w:eastAsia="Batang" w:hAnsi="Times New Roman"/>
      <w:lang w:val="en-CA" w:eastAsia="en-CA"/>
    </w:rPr>
  </w:style>
  <w:style w:type="paragraph" w:customStyle="1" w:styleId="Body">
    <w:name w:val="Body"/>
    <w:uiPriority w:val="99"/>
    <w:rsid w:val="001906A4"/>
    <w:pPr>
      <w:spacing w:after="200" w:line="276" w:lineRule="auto"/>
    </w:pPr>
    <w:rPr>
      <w:rFonts w:cs="Calibri"/>
      <w:color w:val="000000"/>
      <w:sz w:val="22"/>
      <w:szCs w:val="22"/>
      <w:u w:color="000000"/>
      <w:lang w:val="fr-FR" w:eastAsia="en-CA"/>
    </w:rPr>
  </w:style>
  <w:style w:type="character" w:customStyle="1" w:styleId="CharAttribute2">
    <w:name w:val="CharAttribute2"/>
    <w:uiPriority w:val="99"/>
    <w:rsid w:val="001906A4"/>
    <w:rPr>
      <w:rFonts w:ascii="Calibri" w:hAnsi="Calibri"/>
      <w:sz w:val="18"/>
    </w:rPr>
  </w:style>
  <w:style w:type="character" w:customStyle="1" w:styleId="CharAttribute5">
    <w:name w:val="CharAttribute5"/>
    <w:uiPriority w:val="99"/>
    <w:rsid w:val="001906A4"/>
    <w:rPr>
      <w:rFonts w:ascii="Times New Roman" w:hAnsi="Times New Roman"/>
      <w:sz w:val="18"/>
    </w:rPr>
  </w:style>
  <w:style w:type="character" w:customStyle="1" w:styleId="CharAttribute9">
    <w:name w:val="CharAttribute9"/>
    <w:uiPriority w:val="99"/>
    <w:rsid w:val="001906A4"/>
    <w:rPr>
      <w:rFonts w:ascii="Calibri" w:hAnsi="Calibri"/>
      <w:sz w:val="18"/>
    </w:rPr>
  </w:style>
  <w:style w:type="character" w:customStyle="1" w:styleId="CharAttribute13">
    <w:name w:val="CharAttribute13"/>
    <w:uiPriority w:val="99"/>
    <w:rsid w:val="001906A4"/>
    <w:rPr>
      <w:rFonts w:ascii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A4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10A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0AB5"/>
    <w:pPr>
      <w:spacing w:after="0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AB5"/>
    <w:rPr>
      <w:rFonts w:ascii="Times" w:hAnsi="Times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6062"/>
    <w:pPr>
      <w:spacing w:after="200"/>
    </w:pPr>
    <w:rPr>
      <w:rFonts w:ascii="Calibri" w:eastAsia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062"/>
    <w:rPr>
      <w:rFonts w:ascii="Calibri" w:hAnsi="Calibri" w:cs="Times New Roman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1143</Words>
  <Characters>6519</Characters>
  <Application>Microsoft Office Word</Application>
  <DocSecurity>0</DocSecurity>
  <Lines>54</Lines>
  <Paragraphs>15</Paragraphs>
  <ScaleCrop>false</ScaleCrop>
  <Company>Province of British Columbia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Calleberg, Angie</dc:creator>
  <cp:lastModifiedBy>Lum, Shaun EDUC:EX</cp:lastModifiedBy>
  <cp:revision>3</cp:revision>
  <dcterms:created xsi:type="dcterms:W3CDTF">2016-02-14T03:20:00Z</dcterms:created>
  <dcterms:modified xsi:type="dcterms:W3CDTF">2018-05-10T19:24:00Z</dcterms:modified>
</cp:coreProperties>
</file>