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1DAE0A65" w:rsidR="009C0BCF" w:rsidRPr="00E95D6F" w:rsidRDefault="009C0BCF" w:rsidP="009C0BCF">
      <w:pPr>
        <w:pBdr>
          <w:bottom w:val="single" w:sz="4" w:space="4" w:color="auto"/>
        </w:pBdr>
        <w:tabs>
          <w:tab w:val="right" w:pos="14232"/>
        </w:tabs>
        <w:ind w:left="1368" w:right="-112"/>
        <w:rPr>
          <w:b/>
          <w:sz w:val="28"/>
        </w:rPr>
      </w:pPr>
      <w:r w:rsidRPr="00E95D6F">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D6F">
        <w:rPr>
          <w:b/>
          <w:sz w:val="28"/>
        </w:rPr>
        <w:t xml:space="preserve">Area of Learning: </w:t>
      </w:r>
      <w:r w:rsidR="004F7EED" w:rsidRPr="00E95D6F">
        <w:rPr>
          <w:b/>
          <w:sz w:val="28"/>
        </w:rPr>
        <w:t>SECOND LANGUAGES</w:t>
      </w:r>
      <w:r w:rsidR="008C69F8" w:rsidRPr="00E95D6F">
        <w:rPr>
          <w:b/>
          <w:sz w:val="28"/>
        </w:rPr>
        <w:t xml:space="preserve"> — </w:t>
      </w:r>
      <w:r w:rsidR="00015F7C" w:rsidRPr="00E95D6F">
        <w:rPr>
          <w:b/>
          <w:sz w:val="28"/>
          <w:szCs w:val="28"/>
        </w:rPr>
        <w:t>Japanese</w:t>
      </w:r>
      <w:r w:rsidR="008C69F8" w:rsidRPr="00E95D6F">
        <w:rPr>
          <w:b/>
          <w:sz w:val="28"/>
          <w:szCs w:val="28"/>
        </w:rPr>
        <w:t xml:space="preserve"> Introductory</w:t>
      </w:r>
      <w:r w:rsidRPr="00E95D6F">
        <w:rPr>
          <w:b/>
          <w:sz w:val="28"/>
        </w:rPr>
        <w:tab/>
        <w:t xml:space="preserve">Grade </w:t>
      </w:r>
      <w:r w:rsidR="008C69F8" w:rsidRPr="00E95D6F">
        <w:rPr>
          <w:b/>
          <w:sz w:val="28"/>
        </w:rPr>
        <w:t>11</w:t>
      </w:r>
    </w:p>
    <w:p w14:paraId="2E070600" w14:textId="77777777" w:rsidR="0014420D" w:rsidRPr="00E95D6F" w:rsidRDefault="0014420D" w:rsidP="001B5005">
      <w:pPr>
        <w:tabs>
          <w:tab w:val="right" w:pos="14232"/>
        </w:tabs>
        <w:spacing w:before="60"/>
        <w:rPr>
          <w:b/>
          <w:sz w:val="28"/>
        </w:rPr>
      </w:pPr>
      <w:r w:rsidRPr="00E95D6F">
        <w:rPr>
          <w:b/>
          <w:sz w:val="28"/>
        </w:rPr>
        <w:tab/>
      </w:r>
    </w:p>
    <w:p w14:paraId="5CB218CD" w14:textId="58F2E4A9" w:rsidR="008C69F8" w:rsidRPr="00E95D6F" w:rsidRDefault="00015F7C" w:rsidP="008C69F8">
      <w:pPr>
        <w:spacing w:before="480" w:after="240"/>
        <w:ind w:left="240" w:right="320"/>
        <w:jc w:val="center"/>
        <w:rPr>
          <w:rFonts w:cs="Cambria"/>
          <w:sz w:val="28"/>
        </w:rPr>
      </w:pPr>
      <w:r w:rsidRPr="00E95D6F">
        <w:rPr>
          <w:rFonts w:cs="Cambria"/>
          <w:b/>
          <w:sz w:val="28"/>
        </w:rPr>
        <w:t>JAPANESE</w:t>
      </w:r>
      <w:r w:rsidR="001E0A7D" w:rsidRPr="00E95D6F">
        <w:rPr>
          <w:rFonts w:cs="Cambria"/>
          <w:b/>
          <w:sz w:val="28"/>
        </w:rPr>
        <w:t xml:space="preserve"> –</w:t>
      </w:r>
      <w:r w:rsidR="008C69F8" w:rsidRPr="00E95D6F">
        <w:rPr>
          <w:rFonts w:cs="Cambria"/>
          <w:b/>
          <w:sz w:val="28"/>
        </w:rPr>
        <w:t xml:space="preserve"> INTRODUCTORY 11</w:t>
      </w:r>
    </w:p>
    <w:p w14:paraId="376E655D" w14:textId="77777777" w:rsidR="008C69F8" w:rsidRPr="00E95D6F" w:rsidRDefault="008C69F8" w:rsidP="008C69F8">
      <w:pPr>
        <w:spacing w:after="120"/>
        <w:ind w:left="240" w:right="320"/>
        <w:rPr>
          <w:rFonts w:ascii="Helvetica" w:hAnsi="Helvetica" w:cs="Cambria"/>
          <w:b/>
        </w:rPr>
      </w:pPr>
      <w:r w:rsidRPr="00E95D6F">
        <w:rPr>
          <w:rFonts w:ascii="Helvetica" w:hAnsi="Helvetica" w:cs="Cambria"/>
          <w:b/>
        </w:rPr>
        <w:t>Description</w:t>
      </w:r>
    </w:p>
    <w:p w14:paraId="2CF3B808" w14:textId="77777777" w:rsidR="00015F7C" w:rsidRPr="00E95D6F" w:rsidRDefault="00015F7C" w:rsidP="00015F7C">
      <w:pPr>
        <w:pStyle w:val="Intro"/>
      </w:pPr>
      <w:r w:rsidRPr="00E95D6F">
        <w:t xml:space="preserve">Japanese Introductory 11 has been developed to offer an opportunity for students who did not begin Japanese in the elementary grades to enter Japanese at the secondary level. Japanese Introductory 11 is an intensive course, designed to cover essential learning standards from Grades 5 to 10 in an accelerated time frame in order to prepare students for Japanese 11. It should be noted that this course does not replace the richness of the regular Japanese 5-10 curriculum. </w:t>
      </w:r>
    </w:p>
    <w:p w14:paraId="4B454837" w14:textId="0231BF42" w:rsidR="008C69F8" w:rsidRPr="00E95D6F" w:rsidRDefault="00015F7C" w:rsidP="00015F7C">
      <w:pPr>
        <w:pStyle w:val="Intro"/>
      </w:pPr>
      <w:r w:rsidRPr="00E95D6F">
        <w:t>It is assumed that students would have limited to no background in Japanese prior to enrolment. However, as contexts vary, districts may use their discretion with regard to admission criteria for this course. Enrolment in Japanese Introductory 11 is not limited to Grade 11 students, and there are no prerequisites for this course.</w:t>
      </w:r>
    </w:p>
    <w:p w14:paraId="6DB93C69" w14:textId="77777777" w:rsidR="008C69F8" w:rsidRPr="00E95D6F" w:rsidRDefault="008C69F8" w:rsidP="008C69F8">
      <w:pPr>
        <w:spacing w:before="60" w:after="60"/>
        <w:rPr>
          <w:rFonts w:ascii="Helvetica" w:hAnsi="Helvetica"/>
        </w:rPr>
      </w:pPr>
    </w:p>
    <w:p w14:paraId="2AEA5A75" w14:textId="77777777" w:rsidR="008C69F8" w:rsidRPr="00E95D6F" w:rsidRDefault="008C69F8" w:rsidP="008C69F8">
      <w:r w:rsidRPr="00E95D6F">
        <w:br w:type="page"/>
      </w:r>
    </w:p>
    <w:p w14:paraId="7B9CF8D7" w14:textId="68C1FFEC" w:rsidR="008C69F8" w:rsidRPr="00E95D6F" w:rsidRDefault="008C69F8" w:rsidP="008C69F8">
      <w:pPr>
        <w:pBdr>
          <w:bottom w:val="single" w:sz="4" w:space="4" w:color="auto"/>
        </w:pBdr>
        <w:tabs>
          <w:tab w:val="right" w:pos="14232"/>
        </w:tabs>
        <w:ind w:left="1368" w:right="-112"/>
        <w:rPr>
          <w:b/>
          <w:sz w:val="28"/>
        </w:rPr>
      </w:pPr>
      <w:r w:rsidRPr="00E95D6F">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D6F">
        <w:rPr>
          <w:b/>
          <w:sz w:val="28"/>
        </w:rPr>
        <w:t xml:space="preserve">Area of Learning: SECOND LANGUAGES — </w:t>
      </w:r>
      <w:r w:rsidR="00015F7C" w:rsidRPr="00E95D6F">
        <w:rPr>
          <w:b/>
          <w:sz w:val="28"/>
          <w:szCs w:val="28"/>
        </w:rPr>
        <w:t>Japanese</w:t>
      </w:r>
      <w:r w:rsidRPr="00E95D6F">
        <w:rPr>
          <w:b/>
          <w:sz w:val="28"/>
          <w:szCs w:val="28"/>
        </w:rPr>
        <w:t xml:space="preserve"> Introductory</w:t>
      </w:r>
      <w:r w:rsidRPr="00E95D6F">
        <w:rPr>
          <w:b/>
          <w:sz w:val="28"/>
        </w:rPr>
        <w:tab/>
        <w:t>Grade 11</w:t>
      </w:r>
    </w:p>
    <w:p w14:paraId="5003551A" w14:textId="77777777" w:rsidR="008C69F8" w:rsidRPr="00E95D6F" w:rsidRDefault="008C69F8" w:rsidP="008C69F8">
      <w:pPr>
        <w:tabs>
          <w:tab w:val="right" w:pos="14232"/>
        </w:tabs>
        <w:spacing w:before="60"/>
        <w:rPr>
          <w:b/>
          <w:sz w:val="28"/>
        </w:rPr>
      </w:pPr>
      <w:r w:rsidRPr="00E95D6F">
        <w:rPr>
          <w:b/>
          <w:sz w:val="28"/>
        </w:rPr>
        <w:tab/>
      </w:r>
    </w:p>
    <w:p w14:paraId="1F219315" w14:textId="77777777" w:rsidR="00670E49" w:rsidRPr="00E95D6F" w:rsidRDefault="00670E49" w:rsidP="001B5005">
      <w:pPr>
        <w:spacing w:after="80"/>
        <w:jc w:val="center"/>
        <w:outlineLvl w:val="0"/>
        <w:rPr>
          <w:rFonts w:ascii="Helvetica" w:hAnsi="Helvetica" w:cs="Arial"/>
          <w:b/>
          <w:bCs/>
          <w:color w:val="000000" w:themeColor="text1"/>
          <w:lang w:val="en-GB"/>
        </w:rPr>
      </w:pPr>
      <w:r w:rsidRPr="00E95D6F">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E95D6F"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E95D6F" w:rsidRDefault="00775358" w:rsidP="001B5005">
            <w:pPr>
              <w:pStyle w:val="Tablestyle1"/>
              <w:rPr>
                <w:rFonts w:ascii="Helvetica" w:hAnsi="Helvetica" w:cs="Arial"/>
                <w:spacing w:val="-3"/>
                <w:lang w:val="en-GB"/>
              </w:rPr>
            </w:pPr>
            <w:r w:rsidRPr="00E95D6F">
              <w:rPr>
                <w:rFonts w:ascii="Helvetica" w:hAnsi="Helvetica" w:cstheme="minorHAnsi"/>
                <w:spacing w:val="-3"/>
                <w:szCs w:val="20"/>
              </w:rPr>
              <w:t xml:space="preserve">Listening and viewing with intent supports our acquisition and understanding of </w:t>
            </w:r>
            <w:r w:rsidRPr="00E95D6F">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E95D6F"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14951B06" w:rsidR="00775358" w:rsidRPr="00E95D6F" w:rsidRDefault="00775358" w:rsidP="001B5005">
            <w:pPr>
              <w:pStyle w:val="Tablestyle1"/>
              <w:rPr>
                <w:rFonts w:cs="Arial"/>
                <w:lang w:val="en-GB"/>
              </w:rPr>
            </w:pPr>
            <w:r w:rsidRPr="00E95D6F">
              <w:rPr>
                <w:rFonts w:ascii="Helvetica" w:hAnsi="Helvetica" w:cstheme="minorHAnsi"/>
                <w:b/>
                <w:bCs/>
                <w:szCs w:val="20"/>
              </w:rPr>
              <w:t>Stories</w:t>
            </w:r>
            <w:r w:rsidRPr="00E95D6F">
              <w:rPr>
                <w:rFonts w:ascii="Helvetica" w:hAnsi="Helvetica" w:cstheme="minorHAnsi"/>
                <w:szCs w:val="20"/>
              </w:rPr>
              <w:t xml:space="preserve"> help us </w:t>
            </w:r>
            <w:r w:rsidRPr="00E95D6F">
              <w:rPr>
                <w:rFonts w:ascii="Helvetica" w:hAnsi="Helvetica" w:cstheme="minorHAnsi"/>
                <w:szCs w:val="20"/>
              </w:rPr>
              <w:br/>
            </w:r>
            <w:bookmarkStart w:id="0" w:name="_GoBack"/>
            <w:bookmarkEnd w:id="0"/>
            <w:r w:rsidRPr="00E95D6F">
              <w:rPr>
                <w:rFonts w:ascii="Helvetica" w:hAnsi="Helvetica" w:cstheme="minorHAnsi"/>
                <w:szCs w:val="20"/>
              </w:rPr>
              <w:t xml:space="preserve">acquire language </w:t>
            </w:r>
            <w:r w:rsidRPr="00E95D6F">
              <w:rPr>
                <w:rFonts w:ascii="Helvetica" w:hAnsi="Helvetica" w:cstheme="minorHAnsi"/>
                <w:szCs w:val="20"/>
              </w:rPr>
              <w:br/>
              <w:t xml:space="preserve">and </w:t>
            </w:r>
            <w:r w:rsidRPr="00E95D6F">
              <w:rPr>
                <w:rFonts w:ascii="Helvetica" w:hAnsi="Helvetica" w:cstheme="minorHAnsi"/>
                <w:b/>
                <w:bCs/>
                <w:szCs w:val="20"/>
              </w:rPr>
              <w:t>understand the world</w:t>
            </w:r>
            <w:r w:rsidRPr="00E95D6F">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E95D6F"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E95D6F" w:rsidRDefault="00775358" w:rsidP="001B5005">
            <w:pPr>
              <w:pStyle w:val="Tablestyle1"/>
              <w:rPr>
                <w:rFonts w:ascii="Helvetica" w:hAnsi="Helvetica" w:cs="Arial"/>
                <w:lang w:val="en-GB"/>
              </w:rPr>
            </w:pPr>
            <w:r w:rsidRPr="00E95D6F">
              <w:rPr>
                <w:rFonts w:ascii="Helvetica" w:hAnsi="Helvetica" w:cstheme="minorHAnsi"/>
                <w:szCs w:val="20"/>
              </w:rPr>
              <w:t xml:space="preserve">Expressing ourselves in </w:t>
            </w:r>
            <w:r w:rsidRPr="00E95D6F">
              <w:rPr>
                <w:rFonts w:ascii="Helvetica" w:hAnsi="Helvetica" w:cstheme="minorHAnsi"/>
                <w:szCs w:val="20"/>
              </w:rPr>
              <w:br/>
              <w:t xml:space="preserve">a new language requires courage, risk taking, </w:t>
            </w:r>
            <w:r w:rsidRPr="00E95D6F">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E95D6F"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E95D6F" w:rsidRDefault="00775358" w:rsidP="001B5005">
            <w:pPr>
              <w:pStyle w:val="Tablestyle1"/>
              <w:rPr>
                <w:rFonts w:ascii="Helvetica" w:hAnsi="Helvetica" w:cs="Arial"/>
                <w:lang w:val="en-GB"/>
              </w:rPr>
            </w:pPr>
            <w:r w:rsidRPr="00E95D6F">
              <w:rPr>
                <w:rFonts w:ascii="Helvetica" w:hAnsi="Helvetica" w:cstheme="minorHAnsi"/>
                <w:szCs w:val="20"/>
              </w:rPr>
              <w:t xml:space="preserve">Exploring diverse </w:t>
            </w:r>
            <w:r w:rsidRPr="00E95D6F">
              <w:rPr>
                <w:rFonts w:ascii="Helvetica" w:hAnsi="Helvetica" w:cstheme="minorHAnsi"/>
                <w:b/>
                <w:szCs w:val="20"/>
              </w:rPr>
              <w:t>forms of cultural expression</w:t>
            </w:r>
            <w:r w:rsidRPr="00E95D6F">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E95D6F"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E95D6F" w:rsidRDefault="00775358" w:rsidP="001B5005">
            <w:pPr>
              <w:pStyle w:val="Tablestyle1"/>
              <w:rPr>
                <w:rFonts w:ascii="Helvetica" w:hAnsi="Helvetica"/>
                <w:b/>
                <w:bCs/>
                <w:szCs w:val="20"/>
                <w:lang w:eastAsia="ja-JP" w:bidi="en-US"/>
              </w:rPr>
            </w:pPr>
            <w:r w:rsidRPr="00E95D6F">
              <w:rPr>
                <w:rFonts w:ascii="Helvetica" w:hAnsi="Helvetica" w:cstheme="minorHAnsi"/>
                <w:szCs w:val="20"/>
              </w:rPr>
              <w:t>Acquiring a new language provides a unique opportunity to access and interact with diverse communities.</w:t>
            </w:r>
          </w:p>
        </w:tc>
      </w:tr>
    </w:tbl>
    <w:p w14:paraId="3045E821" w14:textId="77777777" w:rsidR="00670E49" w:rsidRPr="00E95D6F" w:rsidRDefault="00670E49" w:rsidP="001B5005">
      <w:pPr>
        <w:rPr>
          <w:sz w:val="16"/>
          <w:szCs w:val="16"/>
        </w:rPr>
      </w:pPr>
    </w:p>
    <w:p w14:paraId="6513D803" w14:textId="77777777" w:rsidR="00F9586F" w:rsidRPr="00E95D6F" w:rsidRDefault="0059376F" w:rsidP="001B5005">
      <w:pPr>
        <w:spacing w:after="160"/>
        <w:jc w:val="center"/>
        <w:outlineLvl w:val="0"/>
        <w:rPr>
          <w:sz w:val="28"/>
        </w:rPr>
      </w:pPr>
      <w:r w:rsidRPr="00E95D6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E95D6F"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E95D6F" w:rsidRDefault="0059376F" w:rsidP="001B5005">
            <w:pPr>
              <w:spacing w:before="60" w:after="60"/>
              <w:rPr>
                <w:b/>
                <w:szCs w:val="22"/>
              </w:rPr>
            </w:pPr>
            <w:r w:rsidRPr="00E95D6F">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E95D6F" w:rsidRDefault="0059376F" w:rsidP="001B5005">
            <w:pPr>
              <w:spacing w:before="60" w:after="60"/>
              <w:rPr>
                <w:b/>
                <w:szCs w:val="22"/>
              </w:rPr>
            </w:pPr>
            <w:r w:rsidRPr="00E95D6F">
              <w:rPr>
                <w:b/>
                <w:color w:val="FFFFFF" w:themeColor="background1"/>
                <w:szCs w:val="22"/>
              </w:rPr>
              <w:t>Content</w:t>
            </w:r>
          </w:p>
        </w:tc>
      </w:tr>
      <w:tr w:rsidR="00CC39FB" w:rsidRPr="00E95D6F"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E95D6F" w:rsidRDefault="00CC39FB" w:rsidP="001B5005">
            <w:pPr>
              <w:spacing w:before="120" w:after="120"/>
              <w:rPr>
                <w:rFonts w:ascii="Helvetica" w:hAnsi="Helvetica"/>
                <w:i/>
                <w:iCs/>
                <w:sz w:val="20"/>
              </w:rPr>
            </w:pPr>
            <w:r w:rsidRPr="00E95D6F">
              <w:rPr>
                <w:rFonts w:ascii="Helvetica" w:hAnsi="Helvetica" w:cstheme="minorHAnsi"/>
                <w:i/>
                <w:iCs/>
                <w:sz w:val="20"/>
                <w:szCs w:val="20"/>
              </w:rPr>
              <w:t>Students are expected to be able to do the following:</w:t>
            </w:r>
          </w:p>
          <w:p w14:paraId="7FA4EEDD" w14:textId="7A282375" w:rsidR="00670E49" w:rsidRPr="00E95D6F" w:rsidRDefault="00412A31" w:rsidP="001B5005">
            <w:pPr>
              <w:pStyle w:val="Topic"/>
              <w:contextualSpacing w:val="0"/>
            </w:pPr>
            <w:r w:rsidRPr="00E95D6F">
              <w:t>Thinking and communicating</w:t>
            </w:r>
          </w:p>
          <w:p w14:paraId="16E9FEC0" w14:textId="77777777" w:rsidR="00A879C2" w:rsidRPr="00E95D6F" w:rsidRDefault="00A879C2" w:rsidP="00A879C2">
            <w:pPr>
              <w:pStyle w:val="ListParagraph"/>
              <w:rPr>
                <w:b/>
              </w:rPr>
            </w:pPr>
            <w:r w:rsidRPr="00E95D6F">
              <w:t xml:space="preserve">Recognize the relationships between Japanese characters and sounds, </w:t>
            </w:r>
            <w:r w:rsidRPr="00E95D6F">
              <w:rPr>
                <w:b/>
                <w:bCs/>
              </w:rPr>
              <w:t>intonation, tone of voice</w:t>
            </w:r>
            <w:r w:rsidRPr="00E95D6F">
              <w:rPr>
                <w:bCs/>
              </w:rPr>
              <w:t>,</w:t>
            </w:r>
            <w:r w:rsidRPr="00E95D6F">
              <w:t xml:space="preserve"> and meaning</w:t>
            </w:r>
          </w:p>
          <w:p w14:paraId="29DED721" w14:textId="77777777" w:rsidR="00A879C2" w:rsidRPr="00E95D6F" w:rsidRDefault="00A879C2" w:rsidP="00A879C2">
            <w:pPr>
              <w:pStyle w:val="ListParagraph"/>
            </w:pPr>
            <w:r w:rsidRPr="00E95D6F">
              <w:t xml:space="preserve">Comprehend </w:t>
            </w:r>
            <w:r w:rsidRPr="00E95D6F">
              <w:rPr>
                <w:b/>
              </w:rPr>
              <w:t>key information</w:t>
            </w:r>
            <w:r w:rsidRPr="00E95D6F">
              <w:t xml:space="preserve"> and supporting details in speech and other </w:t>
            </w:r>
            <w:r w:rsidRPr="00E95D6F">
              <w:rPr>
                <w:b/>
              </w:rPr>
              <w:t>texts</w:t>
            </w:r>
          </w:p>
          <w:p w14:paraId="64EFDC7C" w14:textId="77777777" w:rsidR="00A879C2" w:rsidRPr="00E95D6F" w:rsidRDefault="00A879C2" w:rsidP="00A879C2">
            <w:pPr>
              <w:pStyle w:val="ListParagraph"/>
              <w:rPr>
                <w:b/>
              </w:rPr>
            </w:pPr>
            <w:r w:rsidRPr="00E95D6F">
              <w:t xml:space="preserve">Use </w:t>
            </w:r>
            <w:r w:rsidRPr="00E95D6F">
              <w:rPr>
                <w:b/>
              </w:rPr>
              <w:t xml:space="preserve">language-learning </w:t>
            </w:r>
            <w:r w:rsidRPr="00E95D6F">
              <w:rPr>
                <w:b/>
                <w:bCs/>
              </w:rPr>
              <w:t>strategies</w:t>
            </w:r>
            <w:r w:rsidRPr="00E95D6F">
              <w:t xml:space="preserve"> to increase understanding </w:t>
            </w:r>
          </w:p>
          <w:p w14:paraId="60EA7688" w14:textId="77777777" w:rsidR="00A879C2" w:rsidRPr="00E95D6F" w:rsidRDefault="00A879C2" w:rsidP="00A879C2">
            <w:pPr>
              <w:pStyle w:val="ListParagraph"/>
              <w:rPr>
                <w:b/>
              </w:rPr>
            </w:pPr>
            <w:r w:rsidRPr="00E95D6F">
              <w:rPr>
                <w:b/>
              </w:rPr>
              <w:t>Narrate</w:t>
            </w:r>
            <w:r w:rsidRPr="00E95D6F">
              <w:t xml:space="preserve"> stories, both orally and in writing</w:t>
            </w:r>
          </w:p>
          <w:p w14:paraId="1DD2386B" w14:textId="77777777" w:rsidR="00A879C2" w:rsidRPr="00E95D6F" w:rsidRDefault="00A879C2" w:rsidP="00A879C2">
            <w:pPr>
              <w:pStyle w:val="ListParagraph"/>
              <w:rPr>
                <w:b/>
              </w:rPr>
            </w:pPr>
            <w:r w:rsidRPr="00E95D6F">
              <w:rPr>
                <w:b/>
              </w:rPr>
              <w:t>Exchange ideas</w:t>
            </w:r>
            <w:r w:rsidRPr="00E95D6F">
              <w:t xml:space="preserve"> and information, both orally and in writing</w:t>
            </w:r>
          </w:p>
          <w:p w14:paraId="24CB21C3" w14:textId="77777777" w:rsidR="00A879C2" w:rsidRPr="00E95D6F" w:rsidRDefault="00A879C2" w:rsidP="00A879C2">
            <w:pPr>
              <w:pStyle w:val="ListParagraph"/>
              <w:rPr>
                <w:b/>
              </w:rPr>
            </w:pPr>
            <w:r w:rsidRPr="00E95D6F">
              <w:rPr>
                <w:b/>
                <w:bCs/>
              </w:rPr>
              <w:t>Seek clarification and verify</w:t>
            </w:r>
            <w:r w:rsidRPr="00E95D6F">
              <w:rPr>
                <w:bCs/>
              </w:rPr>
              <w:t xml:space="preserve"> meaning</w:t>
            </w:r>
          </w:p>
          <w:p w14:paraId="016C1FCB" w14:textId="2DF0462F" w:rsidR="00C604B2" w:rsidRPr="00E95D6F" w:rsidRDefault="00A879C2" w:rsidP="00A879C2">
            <w:pPr>
              <w:pStyle w:val="ListParagraph"/>
              <w:rPr>
                <w:rFonts w:cstheme="majorHAnsi"/>
              </w:rPr>
            </w:pPr>
            <w:r w:rsidRPr="00E95D6F">
              <w:t xml:space="preserve">Share information using the </w:t>
            </w:r>
            <w:r w:rsidRPr="00E95D6F">
              <w:rPr>
                <w:b/>
              </w:rPr>
              <w:t>presentation format</w:t>
            </w:r>
            <w:r w:rsidRPr="00E95D6F">
              <w:t xml:space="preserve"> best suited to their own </w:t>
            </w:r>
            <w:r w:rsidRPr="00E95D6F">
              <w:br/>
              <w:t>and others’ diverse abilities</w:t>
            </w:r>
          </w:p>
          <w:p w14:paraId="2C0C63A6" w14:textId="77777777" w:rsidR="000A499F" w:rsidRPr="00E95D6F" w:rsidRDefault="000A499F" w:rsidP="000A499F">
            <w:pPr>
              <w:pStyle w:val="Topic"/>
              <w:contextualSpacing w:val="0"/>
            </w:pPr>
            <w:r w:rsidRPr="00E95D6F">
              <w:t>Personal and social awareness</w:t>
            </w:r>
          </w:p>
          <w:p w14:paraId="4FE30CB9" w14:textId="77777777" w:rsidR="00A879C2" w:rsidRPr="00E95D6F" w:rsidRDefault="00A879C2" w:rsidP="00A879C2">
            <w:pPr>
              <w:pStyle w:val="ListParagraph"/>
              <w:rPr>
                <w:b/>
              </w:rPr>
            </w:pPr>
            <w:r w:rsidRPr="00E95D6F">
              <w:rPr>
                <w:b/>
              </w:rPr>
              <w:t>Engage in experiences</w:t>
            </w:r>
            <w:r w:rsidRPr="00E95D6F">
              <w:t xml:space="preserve"> with Japanese people and communities</w:t>
            </w:r>
          </w:p>
          <w:p w14:paraId="24D2A80E" w14:textId="4CE0C3F8" w:rsidR="000A499F" w:rsidRPr="00E95D6F" w:rsidRDefault="00A879C2" w:rsidP="00A879C2">
            <w:pPr>
              <w:pStyle w:val="ListParagraph"/>
              <w:rPr>
                <w:b/>
              </w:rPr>
            </w:pPr>
            <w:r w:rsidRPr="00E95D6F">
              <w:rPr>
                <w:color w:val="000000" w:themeColor="text1"/>
              </w:rPr>
              <w:t xml:space="preserve">Consider personal, shared, or others’ experiences, perspectives, and </w:t>
            </w:r>
            <w:r w:rsidRPr="00E95D6F">
              <w:rPr>
                <w:color w:val="000000" w:themeColor="text1"/>
              </w:rPr>
              <w:br/>
              <w:t xml:space="preserve">worldviews through a </w:t>
            </w:r>
            <w:r w:rsidRPr="00E95D6F">
              <w:rPr>
                <w:b/>
                <w:color w:val="000000" w:themeColor="text1"/>
              </w:rPr>
              <w:t>cultural lens</w:t>
            </w:r>
            <w:r w:rsidRPr="00E95D6F" w:rsidDel="00050CD7">
              <w:rPr>
                <w:color w:val="000000" w:themeColor="text1"/>
              </w:rPr>
              <w:t xml:space="preserve"> </w:t>
            </w:r>
          </w:p>
          <w:p w14:paraId="61D86295" w14:textId="4085DEC1" w:rsidR="000A499F" w:rsidRPr="00E95D6F" w:rsidRDefault="000A499F" w:rsidP="000A499F">
            <w:pPr>
              <w:pStyle w:val="ListParagraph"/>
              <w:rPr>
                <w:rFonts w:cstheme="majorHAnsi"/>
              </w:rPr>
            </w:pPr>
            <w:r w:rsidRPr="00E95D6F">
              <w:t xml:space="preserve">Recognize First Peoples perspectives and knowledge, other </w:t>
            </w:r>
            <w:r w:rsidRPr="00E95D6F">
              <w:rPr>
                <w:b/>
              </w:rPr>
              <w:t>ways of knowing</w:t>
            </w:r>
            <w:r w:rsidRPr="00E95D6F">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E95D6F" w:rsidRDefault="00D87330" w:rsidP="001B5005">
            <w:pPr>
              <w:spacing w:before="120" w:after="120"/>
              <w:rPr>
                <w:rFonts w:ascii="Helvetica" w:hAnsi="Helvetica"/>
                <w:i/>
                <w:iCs/>
                <w:sz w:val="20"/>
              </w:rPr>
            </w:pPr>
            <w:r w:rsidRPr="00E95D6F">
              <w:rPr>
                <w:rFonts w:ascii="Helvetica" w:hAnsi="Helvetica" w:cstheme="minorHAnsi"/>
                <w:i/>
                <w:iCs/>
                <w:sz w:val="20"/>
                <w:szCs w:val="20"/>
              </w:rPr>
              <w:t>Students are expected to know the following:</w:t>
            </w:r>
          </w:p>
          <w:p w14:paraId="42F23999" w14:textId="328AE855" w:rsidR="00571678" w:rsidRPr="00E95D6F" w:rsidRDefault="00571678" w:rsidP="00571678">
            <w:pPr>
              <w:pStyle w:val="ListParagraph"/>
            </w:pPr>
            <w:r w:rsidRPr="00E95D6F">
              <w:t xml:space="preserve">Japanese writing conventions with </w:t>
            </w:r>
            <w:r w:rsidRPr="00E95D6F">
              <w:rPr>
                <w:b/>
              </w:rPr>
              <w:t>r</w:t>
            </w:r>
            <w:r w:rsidRPr="00E95D6F">
              <w:rPr>
                <w:rFonts w:ascii="Calibri" w:eastAsia="Calibri" w:hAnsi="Calibri" w:cs="Calibri"/>
                <w:b/>
              </w:rPr>
              <w:t>ō</w:t>
            </w:r>
            <w:r w:rsidRPr="00E95D6F">
              <w:rPr>
                <w:b/>
              </w:rPr>
              <w:t>maji</w:t>
            </w:r>
            <w:r w:rsidRPr="00E95D6F">
              <w:t>,</w:t>
            </w:r>
            <w:r w:rsidRPr="00E95D6F">
              <w:rPr>
                <w:b/>
              </w:rPr>
              <w:t xml:space="preserve"> hiragana </w:t>
            </w:r>
            <w:r w:rsidRPr="00E95D6F">
              <w:rPr>
                <w:b/>
              </w:rPr>
              <w:br/>
              <w:t>and katakana</w:t>
            </w:r>
            <w:r w:rsidRPr="00E95D6F">
              <w:t>, and kanji</w:t>
            </w:r>
          </w:p>
          <w:p w14:paraId="61988065" w14:textId="77777777" w:rsidR="00571678" w:rsidRPr="00E95D6F" w:rsidRDefault="00571678" w:rsidP="00571678">
            <w:pPr>
              <w:pStyle w:val="ListParagraphwithsub-bullets"/>
              <w:rPr>
                <w:b/>
              </w:rPr>
            </w:pPr>
            <w:r w:rsidRPr="00E95D6F">
              <w:t xml:space="preserve">common, high-frequency vocabulary, sentence structures, and </w:t>
            </w:r>
            <w:r w:rsidRPr="00E95D6F">
              <w:rPr>
                <w:b/>
              </w:rPr>
              <w:t>expressions</w:t>
            </w:r>
            <w:r w:rsidRPr="00E95D6F">
              <w:t>, including:</w:t>
            </w:r>
            <w:r w:rsidRPr="00E95D6F">
              <w:rPr>
                <w:b/>
              </w:rPr>
              <w:t xml:space="preserve"> </w:t>
            </w:r>
          </w:p>
          <w:p w14:paraId="32827D0E" w14:textId="77777777" w:rsidR="00571678" w:rsidRPr="00E95D6F" w:rsidRDefault="00571678" w:rsidP="00571678">
            <w:pPr>
              <w:pStyle w:val="ListParagraphindent"/>
              <w:rPr>
                <w:b/>
              </w:rPr>
            </w:pPr>
            <w:r w:rsidRPr="00E95D6F">
              <w:rPr>
                <w:b/>
              </w:rPr>
              <w:t>greetings</w:t>
            </w:r>
          </w:p>
          <w:p w14:paraId="53045E2C" w14:textId="77777777" w:rsidR="00571678" w:rsidRPr="00E95D6F" w:rsidRDefault="00571678" w:rsidP="00571678">
            <w:pPr>
              <w:pStyle w:val="ListParagraphindent"/>
              <w:rPr>
                <w:b/>
              </w:rPr>
            </w:pPr>
            <w:r w:rsidRPr="00E95D6F">
              <w:rPr>
                <w:b/>
              </w:rPr>
              <w:t>comparisons</w:t>
            </w:r>
          </w:p>
          <w:p w14:paraId="699DA0E3" w14:textId="77777777" w:rsidR="00571678" w:rsidRPr="00E95D6F" w:rsidRDefault="00571678" w:rsidP="00571678">
            <w:pPr>
              <w:pStyle w:val="ListParagraphindent"/>
            </w:pPr>
            <w:r w:rsidRPr="00E95D6F">
              <w:t>descriptions of people, objects, and locations</w:t>
            </w:r>
          </w:p>
          <w:p w14:paraId="5F321BAD" w14:textId="77777777" w:rsidR="00571678" w:rsidRPr="00E95D6F" w:rsidRDefault="00571678" w:rsidP="00571678">
            <w:pPr>
              <w:pStyle w:val="ListParagraphindent"/>
            </w:pPr>
            <w:r w:rsidRPr="00E95D6F">
              <w:t xml:space="preserve">personal interests, </w:t>
            </w:r>
            <w:r w:rsidRPr="00E95D6F">
              <w:rPr>
                <w:b/>
              </w:rPr>
              <w:t>opinions, and beliefs</w:t>
            </w:r>
          </w:p>
          <w:p w14:paraId="205C9550" w14:textId="77777777" w:rsidR="00571678" w:rsidRPr="00E95D6F" w:rsidRDefault="00571678" w:rsidP="00571678">
            <w:pPr>
              <w:pStyle w:val="ListParagraphindent"/>
            </w:pPr>
            <w:r w:rsidRPr="00E95D6F">
              <w:rPr>
                <w:rFonts w:eastAsia="Arial Unicode MS"/>
              </w:rPr>
              <w:t xml:space="preserve">simple </w:t>
            </w:r>
            <w:r w:rsidRPr="00E95D6F">
              <w:rPr>
                <w:rFonts w:eastAsia="Arial Unicode MS"/>
                <w:b/>
              </w:rPr>
              <w:t>instructions</w:t>
            </w:r>
            <w:r w:rsidRPr="00E95D6F">
              <w:rPr>
                <w:rFonts w:eastAsia="Arial Unicode MS"/>
              </w:rPr>
              <w:t xml:space="preserve"> </w:t>
            </w:r>
          </w:p>
          <w:p w14:paraId="1AD8F342" w14:textId="77777777" w:rsidR="00571678" w:rsidRPr="00E95D6F" w:rsidRDefault="00571678" w:rsidP="00571678">
            <w:pPr>
              <w:pStyle w:val="ListparagraphidentLastsub-bullet"/>
            </w:pPr>
            <w:r w:rsidRPr="00E95D6F">
              <w:rPr>
                <w:rFonts w:eastAsiaTheme="minorEastAsia"/>
              </w:rPr>
              <w:t xml:space="preserve">types of </w:t>
            </w:r>
            <w:r w:rsidRPr="00E95D6F">
              <w:rPr>
                <w:rFonts w:eastAsiaTheme="minorEastAsia"/>
                <w:b/>
              </w:rPr>
              <w:t>questions</w:t>
            </w:r>
          </w:p>
          <w:p w14:paraId="0FF8F29C" w14:textId="77777777" w:rsidR="00571678" w:rsidRPr="00E95D6F" w:rsidRDefault="00571678" w:rsidP="00571678">
            <w:pPr>
              <w:pStyle w:val="ListParagraph"/>
              <w:rPr>
                <w:b/>
              </w:rPr>
            </w:pPr>
            <w:r w:rsidRPr="00E95D6F">
              <w:t xml:space="preserve">past, present, and future </w:t>
            </w:r>
            <w:r w:rsidRPr="00E95D6F">
              <w:rPr>
                <w:b/>
              </w:rPr>
              <w:t>time frames</w:t>
            </w:r>
          </w:p>
          <w:p w14:paraId="5C801706" w14:textId="77777777" w:rsidR="00571678" w:rsidRPr="00E95D6F" w:rsidRDefault="00571678" w:rsidP="00571678">
            <w:pPr>
              <w:pStyle w:val="ListParagraph"/>
              <w:rPr>
                <w:b/>
              </w:rPr>
            </w:pPr>
            <w:r w:rsidRPr="00E95D6F">
              <w:rPr>
                <w:b/>
                <w:bCs/>
              </w:rPr>
              <w:t>elements</w:t>
            </w:r>
            <w:r w:rsidRPr="00E95D6F">
              <w:t xml:space="preserve"> </w:t>
            </w:r>
            <w:r w:rsidRPr="00E95D6F">
              <w:rPr>
                <w:b/>
              </w:rPr>
              <w:t xml:space="preserve">of common </w:t>
            </w:r>
            <w:r w:rsidRPr="00E95D6F">
              <w:rPr>
                <w:b/>
                <w:bCs/>
              </w:rPr>
              <w:t>texts</w:t>
            </w:r>
            <w:r w:rsidRPr="00E95D6F">
              <w:rPr>
                <w:bCs/>
              </w:rPr>
              <w:t xml:space="preserve"> and stories</w:t>
            </w:r>
          </w:p>
          <w:p w14:paraId="39001E8B" w14:textId="77777777" w:rsidR="00571678" w:rsidRPr="00E95D6F" w:rsidRDefault="00571678" w:rsidP="00571678">
            <w:pPr>
              <w:pStyle w:val="ListParagraph"/>
              <w:rPr>
                <w:b/>
              </w:rPr>
            </w:pPr>
            <w:r w:rsidRPr="00E95D6F">
              <w:rPr>
                <w:b/>
              </w:rPr>
              <w:t>indigenous peoples</w:t>
            </w:r>
            <w:r w:rsidRPr="00E95D6F">
              <w:t xml:space="preserve"> of Japan </w:t>
            </w:r>
          </w:p>
          <w:p w14:paraId="54A07A69" w14:textId="77777777" w:rsidR="00571678" w:rsidRPr="00E95D6F" w:rsidRDefault="00571678" w:rsidP="00571678">
            <w:pPr>
              <w:pStyle w:val="ListParagraph"/>
              <w:rPr>
                <w:b/>
              </w:rPr>
            </w:pPr>
            <w:r w:rsidRPr="00E95D6F">
              <w:t xml:space="preserve">First Peoples perspectives connecting language and culture, including </w:t>
            </w:r>
            <w:r w:rsidRPr="00E95D6F">
              <w:rPr>
                <w:b/>
              </w:rPr>
              <w:t>oral histories</w:t>
            </w:r>
            <w:r w:rsidRPr="00E95D6F">
              <w:t xml:space="preserve">, </w:t>
            </w:r>
            <w:r w:rsidRPr="00E95D6F">
              <w:rPr>
                <w:b/>
              </w:rPr>
              <w:t>identity</w:t>
            </w:r>
            <w:r w:rsidRPr="00E95D6F">
              <w:t xml:space="preserve">, and </w:t>
            </w:r>
            <w:r w:rsidRPr="00E95D6F">
              <w:rPr>
                <w:b/>
              </w:rPr>
              <w:t>place</w:t>
            </w:r>
          </w:p>
          <w:p w14:paraId="2B84E5AA" w14:textId="77777777" w:rsidR="00571678" w:rsidRPr="00E95D6F" w:rsidRDefault="00571678" w:rsidP="00571678">
            <w:pPr>
              <w:pStyle w:val="ListParagraph"/>
              <w:rPr>
                <w:b/>
              </w:rPr>
            </w:pPr>
            <w:r w:rsidRPr="00E95D6F">
              <w:t xml:space="preserve">Japanese </w:t>
            </w:r>
            <w:r w:rsidRPr="00E95D6F">
              <w:rPr>
                <w:b/>
              </w:rPr>
              <w:t>works of art</w:t>
            </w:r>
          </w:p>
          <w:p w14:paraId="246B643B" w14:textId="77777777" w:rsidR="00571678" w:rsidRPr="00E95D6F" w:rsidRDefault="00571678" w:rsidP="00571678">
            <w:pPr>
              <w:pStyle w:val="ListParagraph"/>
              <w:rPr>
                <w:b/>
              </w:rPr>
            </w:pPr>
            <w:r w:rsidRPr="00E95D6F">
              <w:rPr>
                <w:b/>
                <w:bCs/>
              </w:rPr>
              <w:t>cultural practices</w:t>
            </w:r>
            <w:r w:rsidRPr="00E95D6F">
              <w:t xml:space="preserve"> in Japanese communities</w:t>
            </w:r>
          </w:p>
          <w:p w14:paraId="03C90176" w14:textId="46F0EB1F" w:rsidR="00CC39FB" w:rsidRPr="00E95D6F" w:rsidRDefault="00571678" w:rsidP="00571678">
            <w:pPr>
              <w:pStyle w:val="ListParagraph"/>
              <w:spacing w:after="120"/>
              <w:rPr>
                <w:b/>
              </w:rPr>
            </w:pPr>
            <w:r w:rsidRPr="00E95D6F">
              <w:rPr>
                <w:rFonts w:eastAsiaTheme="minorEastAsia" w:cs="Calibri"/>
                <w:lang w:eastAsia="ja-JP"/>
              </w:rPr>
              <w:t xml:space="preserve">ethics of </w:t>
            </w:r>
            <w:r w:rsidRPr="00E95D6F">
              <w:rPr>
                <w:rFonts w:eastAsiaTheme="minorEastAsia" w:cs="Calibri"/>
                <w:b/>
                <w:bCs/>
                <w:lang w:eastAsia="ja-JP"/>
              </w:rPr>
              <w:t>cultural appropriation</w:t>
            </w:r>
            <w:r w:rsidRPr="00E95D6F">
              <w:rPr>
                <w:rFonts w:eastAsiaTheme="minorEastAsia" w:cs="Calibri"/>
                <w:lang w:eastAsia="ja-JP"/>
              </w:rPr>
              <w:t xml:space="preserve"> and plagiarism</w:t>
            </w:r>
            <w:r w:rsidR="00E53FEA" w:rsidRPr="00E95D6F">
              <w:t xml:space="preserve"> </w:t>
            </w:r>
          </w:p>
        </w:tc>
      </w:tr>
    </w:tbl>
    <w:p w14:paraId="7D4F1E60" w14:textId="77777777" w:rsidR="00FB1802" w:rsidRPr="00E95D6F" w:rsidRDefault="00FB180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95D6F" w14:paraId="020982D4" w14:textId="77777777" w:rsidTr="00D311E5">
        <w:trPr>
          <w:tblHeader/>
        </w:trPr>
        <w:tc>
          <w:tcPr>
            <w:tcW w:w="5000" w:type="pct"/>
            <w:shd w:val="clear" w:color="auto" w:fill="FEECBC"/>
            <w:tcMar>
              <w:top w:w="0" w:type="dxa"/>
              <w:bottom w:w="0" w:type="dxa"/>
            </w:tcMar>
          </w:tcPr>
          <w:p w14:paraId="6C7FE88E" w14:textId="61AC654F" w:rsidR="00F9586F" w:rsidRPr="00E95D6F" w:rsidRDefault="0059376F" w:rsidP="00840A13">
            <w:pPr>
              <w:pageBreakBefore/>
              <w:tabs>
                <w:tab w:val="right" w:pos="14000"/>
              </w:tabs>
              <w:spacing w:before="60" w:after="60"/>
              <w:rPr>
                <w:b/>
              </w:rPr>
            </w:pPr>
            <w:r w:rsidRPr="00E95D6F">
              <w:lastRenderedPageBreak/>
              <w:br w:type="page"/>
            </w:r>
            <w:r w:rsidRPr="00E95D6F">
              <w:rPr>
                <w:b/>
              </w:rPr>
              <w:tab/>
            </w:r>
            <w:r w:rsidR="009A1143" w:rsidRPr="00E95D6F">
              <w:rPr>
                <w:b/>
                <w:szCs w:val="22"/>
              </w:rPr>
              <w:t xml:space="preserve">SECOND LANGUAGES – </w:t>
            </w:r>
            <w:r w:rsidR="00015F7C" w:rsidRPr="00E95D6F">
              <w:rPr>
                <w:b/>
                <w:szCs w:val="22"/>
              </w:rPr>
              <w:t>Japanese</w:t>
            </w:r>
            <w:r w:rsidR="008C69F8" w:rsidRPr="00E95D6F">
              <w:rPr>
                <w:b/>
                <w:szCs w:val="22"/>
              </w:rPr>
              <w:t xml:space="preserve"> Introductory</w:t>
            </w:r>
            <w:r w:rsidRPr="00E95D6F">
              <w:rPr>
                <w:b/>
              </w:rPr>
              <w:br/>
              <w:t>Big Ideas – Elaborations</w:t>
            </w:r>
            <w:r w:rsidRPr="00E95D6F">
              <w:rPr>
                <w:b/>
              </w:rPr>
              <w:tab/>
            </w:r>
            <w:r w:rsidR="00FB36DD" w:rsidRPr="00E95D6F">
              <w:rPr>
                <w:b/>
              </w:rPr>
              <w:t xml:space="preserve">Grade </w:t>
            </w:r>
            <w:r w:rsidR="008C69F8" w:rsidRPr="00E95D6F">
              <w:rPr>
                <w:b/>
              </w:rPr>
              <w:t>11</w:t>
            </w:r>
          </w:p>
        </w:tc>
      </w:tr>
      <w:tr w:rsidR="00F9586F" w:rsidRPr="00E95D6F" w14:paraId="32A4C523" w14:textId="77777777">
        <w:tc>
          <w:tcPr>
            <w:tcW w:w="5000" w:type="pct"/>
            <w:shd w:val="clear" w:color="auto" w:fill="F3F3F3"/>
          </w:tcPr>
          <w:p w14:paraId="26661B42" w14:textId="17B6C011" w:rsidR="00676AE4" w:rsidRPr="00E95D6F" w:rsidRDefault="00676AE4" w:rsidP="00676AE4">
            <w:pPr>
              <w:pStyle w:val="ListParagraph"/>
              <w:spacing w:before="120"/>
            </w:pPr>
            <w:r w:rsidRPr="00E95D6F">
              <w:rPr>
                <w:rFonts w:eastAsia="Calibri"/>
                <w:b/>
              </w:rPr>
              <w:t>Stories:</w:t>
            </w:r>
            <w:r w:rsidRPr="00E95D6F">
              <w:rPr>
                <w:rFonts w:eastAsia="Calibri"/>
              </w:rPr>
              <w:t xml:space="preserve"> </w:t>
            </w:r>
            <w:r w:rsidRPr="00E95D6F">
              <w:t xml:space="preserve">Stories are a narrative form of text that can be oral, written, or visual. Stories are derived from truth or fiction and may be used to </w:t>
            </w:r>
            <w:r w:rsidR="00B23297" w:rsidRPr="00E95D6F">
              <w:br/>
            </w:r>
            <w:r w:rsidRPr="00E95D6F">
              <w:t>seek and impart knowledge, entertain, share history, and strengthen a sense of identity.</w:t>
            </w:r>
          </w:p>
          <w:p w14:paraId="36306F38" w14:textId="77777777" w:rsidR="00676AE4" w:rsidRPr="00E95D6F" w:rsidRDefault="00676AE4" w:rsidP="00676AE4">
            <w:pPr>
              <w:pStyle w:val="ListParagraph"/>
              <w:rPr>
                <w:b/>
              </w:rPr>
            </w:pPr>
            <w:r w:rsidRPr="00E95D6F">
              <w:rPr>
                <w:b/>
                <w:bCs/>
              </w:rPr>
              <w:t>understand the world:</w:t>
            </w:r>
            <w:r w:rsidRPr="00E95D6F">
              <w:rPr>
                <w:bCs/>
              </w:rPr>
              <w:t xml:space="preserve"> by </w:t>
            </w:r>
            <w:r w:rsidRPr="00E95D6F">
              <w:t>exploring, for example, thoughts, feelings, knowledge, culture, and identity</w:t>
            </w:r>
            <w:r w:rsidRPr="00E95D6F">
              <w:rPr>
                <w:b/>
              </w:rPr>
              <w:t xml:space="preserve"> </w:t>
            </w:r>
          </w:p>
          <w:p w14:paraId="41ECC094" w14:textId="70747039" w:rsidR="00400F30" w:rsidRPr="00E95D6F" w:rsidRDefault="00676AE4" w:rsidP="00676AE4">
            <w:pPr>
              <w:pStyle w:val="ListParagraph"/>
              <w:spacing w:after="120"/>
              <w:rPr>
                <w:color w:val="000000" w:themeColor="text1"/>
              </w:rPr>
            </w:pPr>
            <w:r w:rsidRPr="00E95D6F">
              <w:rPr>
                <w:b/>
              </w:rPr>
              <w:t>forms of cultural expression:</w:t>
            </w:r>
            <w:r w:rsidRPr="00E95D6F">
              <w:t xml:space="preserve"> </w:t>
            </w:r>
            <w:r w:rsidR="00015F7C" w:rsidRPr="00E95D6F">
              <w:t xml:space="preserve">represent the experience of the people from whose culture they are drawn; for example, ceremonies, customs, folklore, language use, traditions, and creative works (e.g., books, paintings, pictures, sculpture, theatre, dance, poetry and prose, filmmaking, </w:t>
            </w:r>
            <w:r w:rsidR="00015F7C" w:rsidRPr="00E95D6F">
              <w:br/>
              <w:t>musical composition, architecture)</w:t>
            </w:r>
          </w:p>
        </w:tc>
      </w:tr>
    </w:tbl>
    <w:p w14:paraId="1BD6FF58" w14:textId="77777777" w:rsidR="0030498B" w:rsidRPr="00E95D6F" w:rsidRDefault="0030498B" w:rsidP="001B5005">
      <w:pPr>
        <w:spacing w:before="60" w:after="60"/>
      </w:pPr>
    </w:p>
    <w:p w14:paraId="0C74DEDF" w14:textId="77777777" w:rsidR="00840A13" w:rsidRPr="00E95D6F" w:rsidRDefault="00840A1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95D6F"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2BD936B" w:rsidR="00F9586F" w:rsidRPr="00E95D6F" w:rsidRDefault="0059376F" w:rsidP="00840A13">
            <w:pPr>
              <w:tabs>
                <w:tab w:val="right" w:pos="14000"/>
              </w:tabs>
              <w:spacing w:before="60" w:after="60"/>
              <w:rPr>
                <w:b/>
              </w:rPr>
            </w:pPr>
            <w:r w:rsidRPr="00E95D6F">
              <w:rPr>
                <w:b/>
              </w:rPr>
              <w:tab/>
            </w:r>
            <w:r w:rsidR="008C69F8" w:rsidRPr="00E95D6F">
              <w:rPr>
                <w:b/>
                <w:szCs w:val="22"/>
              </w:rPr>
              <w:t xml:space="preserve">SECOND LANGUAGES – </w:t>
            </w:r>
            <w:r w:rsidR="00015F7C" w:rsidRPr="00E95D6F">
              <w:rPr>
                <w:b/>
                <w:szCs w:val="22"/>
              </w:rPr>
              <w:t>Japanese</w:t>
            </w:r>
            <w:r w:rsidR="008C69F8" w:rsidRPr="00E95D6F">
              <w:rPr>
                <w:b/>
                <w:szCs w:val="22"/>
              </w:rPr>
              <w:t xml:space="preserve"> Introductory</w:t>
            </w:r>
            <w:r w:rsidRPr="00E95D6F">
              <w:rPr>
                <w:b/>
              </w:rPr>
              <w:br/>
              <w:t>Curricular Competencies – Elaborations</w:t>
            </w:r>
            <w:r w:rsidRPr="00E95D6F">
              <w:rPr>
                <w:b/>
              </w:rPr>
              <w:tab/>
            </w:r>
            <w:r w:rsidR="00FB36DD" w:rsidRPr="00E95D6F">
              <w:rPr>
                <w:b/>
              </w:rPr>
              <w:t xml:space="preserve">Grade </w:t>
            </w:r>
            <w:r w:rsidR="008C69F8" w:rsidRPr="00E95D6F">
              <w:rPr>
                <w:b/>
              </w:rPr>
              <w:t>11</w:t>
            </w:r>
          </w:p>
        </w:tc>
      </w:tr>
      <w:tr w:rsidR="00770B0C" w:rsidRPr="00E95D6F" w14:paraId="7FE64FEB" w14:textId="77777777">
        <w:tc>
          <w:tcPr>
            <w:tcW w:w="5000" w:type="pct"/>
            <w:shd w:val="clear" w:color="auto" w:fill="F3F3F3"/>
          </w:tcPr>
          <w:p w14:paraId="398BEE42" w14:textId="77777777" w:rsidR="00297C73" w:rsidRPr="00E95D6F" w:rsidRDefault="00297C73" w:rsidP="00297C73">
            <w:pPr>
              <w:pStyle w:val="ListParagraph"/>
              <w:spacing w:before="120" w:after="20"/>
              <w:rPr>
                <w:b/>
              </w:rPr>
            </w:pPr>
            <w:r w:rsidRPr="00E95D6F">
              <w:rPr>
                <w:b/>
              </w:rPr>
              <w:t>intonation, tone of voice:</w:t>
            </w:r>
            <w:r w:rsidRPr="00E95D6F">
              <w:t xml:space="preserve"> For example:</w:t>
            </w:r>
          </w:p>
          <w:p w14:paraId="4840353D" w14:textId="77777777" w:rsidR="00297C73" w:rsidRPr="00E95D6F" w:rsidRDefault="00297C73" w:rsidP="00297C73">
            <w:pPr>
              <w:pStyle w:val="ListParagraphindent"/>
            </w:pPr>
            <w:r w:rsidRPr="00E95D6F">
              <w:t>differentiate between a statement and a question</w:t>
            </w:r>
          </w:p>
          <w:p w14:paraId="62474823" w14:textId="77777777" w:rsidR="00297C73" w:rsidRPr="00E95D6F" w:rsidRDefault="00297C73" w:rsidP="00297C73">
            <w:pPr>
              <w:pStyle w:val="ListparagraphidentLastsub-bullet"/>
            </w:pPr>
            <w:r w:rsidRPr="00E95D6F">
              <w:t>recognize the emotion of the speaker and how it relates to his or her message</w:t>
            </w:r>
          </w:p>
          <w:p w14:paraId="63A764E4" w14:textId="77777777" w:rsidR="00297C73" w:rsidRPr="00E95D6F" w:rsidRDefault="00297C73" w:rsidP="00297C73">
            <w:pPr>
              <w:pStyle w:val="ListParagraph"/>
              <w:rPr>
                <w:b/>
              </w:rPr>
            </w:pPr>
            <w:r w:rsidRPr="00E95D6F">
              <w:rPr>
                <w:b/>
              </w:rPr>
              <w:t>key information:</w:t>
            </w:r>
            <w:r w:rsidRPr="00E95D6F">
              <w:t xml:space="preserve"> e.g, </w:t>
            </w:r>
            <w:r w:rsidRPr="00E95D6F">
              <w:rPr>
                <w:rFonts w:eastAsia="MS Mincho"/>
              </w:rPr>
              <w:t>だれ</w:t>
            </w:r>
            <w:r w:rsidRPr="00E95D6F">
              <w:rPr>
                <w:i/>
              </w:rPr>
              <w:t xml:space="preserve"> </w:t>
            </w:r>
            <w:r w:rsidRPr="00E95D6F">
              <w:t>(</w:t>
            </w:r>
            <w:r w:rsidRPr="00E95D6F">
              <w:rPr>
                <w:i/>
              </w:rPr>
              <w:t xml:space="preserve">dare: </w:t>
            </w:r>
            <w:r w:rsidRPr="00E95D6F">
              <w:t>who),</w:t>
            </w:r>
            <w:r w:rsidRPr="00E95D6F">
              <w:rPr>
                <w:i/>
              </w:rPr>
              <w:t xml:space="preserve"> </w:t>
            </w:r>
            <w:r w:rsidRPr="00E95D6F">
              <w:rPr>
                <w:rFonts w:eastAsia="MS Mincho"/>
              </w:rPr>
              <w:t>なに</w:t>
            </w:r>
            <w:r w:rsidRPr="00E95D6F">
              <w:t xml:space="preserve"> (</w:t>
            </w:r>
            <w:r w:rsidRPr="00E95D6F">
              <w:rPr>
                <w:i/>
              </w:rPr>
              <w:t xml:space="preserve">nani: </w:t>
            </w:r>
            <w:r w:rsidRPr="00E95D6F">
              <w:t xml:space="preserve">what), </w:t>
            </w:r>
            <w:r w:rsidRPr="00E95D6F">
              <w:rPr>
                <w:rFonts w:eastAsia="MS Mincho"/>
              </w:rPr>
              <w:t>どこ</w:t>
            </w:r>
            <w:r w:rsidRPr="00E95D6F">
              <w:rPr>
                <w:i/>
              </w:rPr>
              <w:t xml:space="preserve"> </w:t>
            </w:r>
            <w:r w:rsidRPr="00E95D6F">
              <w:t>(</w:t>
            </w:r>
            <w:r w:rsidRPr="00E95D6F">
              <w:rPr>
                <w:i/>
              </w:rPr>
              <w:t xml:space="preserve">doko: </w:t>
            </w:r>
            <w:r w:rsidRPr="00E95D6F">
              <w:t xml:space="preserve">where), </w:t>
            </w:r>
            <w:r w:rsidRPr="00E95D6F">
              <w:rPr>
                <w:rFonts w:eastAsia="MS Mincho"/>
              </w:rPr>
              <w:t>いつ</w:t>
            </w:r>
            <w:r w:rsidRPr="00E95D6F">
              <w:t xml:space="preserve"> (</w:t>
            </w:r>
            <w:r w:rsidRPr="00E95D6F">
              <w:rPr>
                <w:i/>
              </w:rPr>
              <w:t xml:space="preserve">itsu: </w:t>
            </w:r>
            <w:r w:rsidRPr="00E95D6F">
              <w:t>when),</w:t>
            </w:r>
            <w:r w:rsidRPr="00E95D6F">
              <w:rPr>
                <w:i/>
              </w:rPr>
              <w:t xml:space="preserve"> </w:t>
            </w:r>
            <w:r w:rsidRPr="00E95D6F">
              <w:rPr>
                <w:rFonts w:eastAsia="MS Mincho"/>
              </w:rPr>
              <w:t>なぜ</w:t>
            </w:r>
            <w:r w:rsidRPr="00E95D6F">
              <w:t xml:space="preserve"> (</w:t>
            </w:r>
            <w:r w:rsidRPr="00E95D6F">
              <w:rPr>
                <w:i/>
              </w:rPr>
              <w:t xml:space="preserve">naze: </w:t>
            </w:r>
            <w:r w:rsidRPr="00E95D6F">
              <w:t>why)</w:t>
            </w:r>
          </w:p>
          <w:p w14:paraId="27D67A89" w14:textId="56640134" w:rsidR="00297C73" w:rsidRPr="00E95D6F" w:rsidRDefault="00297C73" w:rsidP="00297C73">
            <w:pPr>
              <w:pStyle w:val="ListParagraph"/>
              <w:rPr>
                <w:b/>
              </w:rPr>
            </w:pPr>
            <w:r w:rsidRPr="00E95D6F">
              <w:rPr>
                <w:b/>
              </w:rPr>
              <w:t>texts:</w:t>
            </w:r>
            <w:r w:rsidRPr="00E95D6F">
              <w:t xml:space="preserve"> “Text” is a generic term referring to all forms of oral, written, visual, and digital communications. Oral, written, and visual elements </w:t>
            </w:r>
            <w:r w:rsidR="007704F5" w:rsidRPr="00E95D6F">
              <w:br/>
            </w:r>
            <w:r w:rsidRPr="00E95D6F">
              <w:t>can also be combined (e.g., in dramatic presentations, graphic novels, films, web pages, advertisements).</w:t>
            </w:r>
            <w:r w:rsidRPr="00E95D6F">
              <w:rPr>
                <w:b/>
              </w:rPr>
              <w:t xml:space="preserve"> </w:t>
            </w:r>
          </w:p>
          <w:p w14:paraId="6A27AF56" w14:textId="77777777" w:rsidR="00297C73" w:rsidRPr="00E95D6F" w:rsidRDefault="00297C73" w:rsidP="00297C73">
            <w:pPr>
              <w:pStyle w:val="ListParagraph"/>
              <w:rPr>
                <w:b/>
              </w:rPr>
            </w:pPr>
            <w:r w:rsidRPr="00E95D6F">
              <w:rPr>
                <w:b/>
                <w:bCs/>
              </w:rPr>
              <w:t>language-learning strategies:</w:t>
            </w:r>
            <w:r w:rsidRPr="00E95D6F">
              <w:t xml:space="preserve"> e.g.,</w:t>
            </w:r>
            <w:r w:rsidRPr="00E95D6F">
              <w:rPr>
                <w:b/>
                <w:bCs/>
              </w:rPr>
              <w:t xml:space="preserve"> </w:t>
            </w:r>
            <w:r w:rsidRPr="00E95D6F">
              <w:t>interpretation of gestures, facial expressions, intonation, tone of voice, and contextual cues; use of prior knowledge, familiar words, and cognates</w:t>
            </w:r>
          </w:p>
          <w:p w14:paraId="0F7E60B8" w14:textId="77777777" w:rsidR="00297C73" w:rsidRPr="00E95D6F" w:rsidRDefault="00297C73" w:rsidP="007704F5">
            <w:pPr>
              <w:pStyle w:val="ListParagraphwithsub-bullets"/>
              <w:rPr>
                <w:b/>
              </w:rPr>
            </w:pPr>
            <w:r w:rsidRPr="00E95D6F">
              <w:rPr>
                <w:b/>
              </w:rPr>
              <w:t>Narrate:</w:t>
            </w:r>
            <w:r w:rsidRPr="00E95D6F">
              <w:rPr>
                <w:b/>
                <w:iCs/>
                <w:lang w:eastAsia="ja-JP"/>
              </w:rPr>
              <w:t xml:space="preserve"> </w:t>
            </w:r>
          </w:p>
          <w:p w14:paraId="7E512A96" w14:textId="77777777" w:rsidR="00297C73" w:rsidRPr="00E95D6F" w:rsidRDefault="00297C73" w:rsidP="007704F5">
            <w:pPr>
              <w:pStyle w:val="ListParagraphindent"/>
              <w:rPr>
                <w:b/>
              </w:rPr>
            </w:pPr>
            <w:r w:rsidRPr="00E95D6F">
              <w:t>Use expressions of time and transitional words to show logical progression.</w:t>
            </w:r>
          </w:p>
          <w:p w14:paraId="0ADBC218" w14:textId="77777777" w:rsidR="00297C73" w:rsidRPr="00E95D6F" w:rsidRDefault="00297C73" w:rsidP="007704F5">
            <w:pPr>
              <w:pStyle w:val="ListparagraphidentLastsub-bullet"/>
              <w:rPr>
                <w:b/>
              </w:rPr>
            </w:pPr>
            <w:r w:rsidRPr="00E95D6F">
              <w:t>Use past, present, and future time frames.</w:t>
            </w:r>
          </w:p>
          <w:p w14:paraId="2BB1C11A" w14:textId="77777777" w:rsidR="00297C73" w:rsidRPr="00E95D6F" w:rsidRDefault="00297C73" w:rsidP="00297C73">
            <w:pPr>
              <w:pStyle w:val="ListParagraph"/>
              <w:rPr>
                <w:b/>
              </w:rPr>
            </w:pPr>
            <w:r w:rsidRPr="00E95D6F">
              <w:rPr>
                <w:b/>
              </w:rPr>
              <w:t>Exchange ideas:</w:t>
            </w:r>
            <w:r w:rsidRPr="00E95D6F">
              <w:t xml:space="preserve"> with peers, teachers, and members of the wider community; can include virtual/online conversations</w:t>
            </w:r>
          </w:p>
          <w:p w14:paraId="5D49C6A1" w14:textId="77777777" w:rsidR="00297C73" w:rsidRPr="00E95D6F" w:rsidRDefault="00297C73" w:rsidP="00297C73">
            <w:pPr>
              <w:pStyle w:val="ListParagraph"/>
              <w:rPr>
                <w:b/>
              </w:rPr>
            </w:pPr>
            <w:r w:rsidRPr="00E95D6F">
              <w:rPr>
                <w:b/>
              </w:rPr>
              <w:t>Seek clarification and verify:</w:t>
            </w:r>
            <w:r w:rsidRPr="00E95D6F">
              <w:t xml:space="preserve"> e.g., request or provide repetition, word substitution, reformulation, or reiteration</w:t>
            </w:r>
          </w:p>
          <w:p w14:paraId="7255F390" w14:textId="77777777" w:rsidR="00297C73" w:rsidRPr="00E95D6F" w:rsidRDefault="00297C73" w:rsidP="00297C73">
            <w:pPr>
              <w:pStyle w:val="ListParagraph"/>
            </w:pPr>
            <w:r w:rsidRPr="00E95D6F">
              <w:rPr>
                <w:b/>
              </w:rPr>
              <w:t>presentation format:</w:t>
            </w:r>
            <w:r w:rsidRPr="00E95D6F">
              <w:t xml:space="preserve"> e.g., digital, visual, verbal; aids such as charts, graphics, illustrations, music, photographs, videos, props, digital media </w:t>
            </w:r>
          </w:p>
          <w:p w14:paraId="666DDCC9" w14:textId="558EFE0F" w:rsidR="00297C73" w:rsidRPr="00E95D6F" w:rsidRDefault="00297C73" w:rsidP="00297C73">
            <w:pPr>
              <w:pStyle w:val="ListParagraph"/>
              <w:rPr>
                <w:b/>
              </w:rPr>
            </w:pPr>
            <w:r w:rsidRPr="00E95D6F">
              <w:rPr>
                <w:rFonts w:eastAsiaTheme="minorEastAsia"/>
                <w:b/>
                <w:bCs/>
              </w:rPr>
              <w:t>Engage in experiences:</w:t>
            </w:r>
            <w:r w:rsidRPr="00E95D6F">
              <w:rPr>
                <w:rFonts w:eastAsiaTheme="minorEastAsia"/>
                <w:bCs/>
              </w:rPr>
              <w:t xml:space="preserve"> </w:t>
            </w:r>
            <w:r w:rsidRPr="00E95D6F">
              <w:rPr>
                <w:rFonts w:eastAsiaTheme="minorEastAsia"/>
              </w:rPr>
              <w:t>e.g.,</w:t>
            </w:r>
            <w:r w:rsidRPr="00E95D6F">
              <w:rPr>
                <w:rFonts w:eastAsiaTheme="minorEastAsia"/>
                <w:bCs/>
              </w:rPr>
              <w:t xml:space="preserve"> </w:t>
            </w:r>
            <w:r w:rsidRPr="00E95D6F">
              <w:rPr>
                <w:rFonts w:eastAsiaTheme="minorEastAsia"/>
              </w:rPr>
              <w:t>blogs,</w:t>
            </w:r>
            <w:r w:rsidRPr="00E95D6F">
              <w:rPr>
                <w:rFonts w:eastAsiaTheme="minorEastAsia"/>
                <w:b/>
                <w:bCs/>
              </w:rPr>
              <w:t xml:space="preserve"> </w:t>
            </w:r>
            <w:r w:rsidRPr="00E95D6F">
              <w:rPr>
                <w:rFonts w:eastAsiaTheme="minorEastAsia"/>
              </w:rPr>
              <w:t xml:space="preserve">school visits (including virtual/online visits), concerts, exchanges, festivals, films, letters, plays, </w:t>
            </w:r>
            <w:r w:rsidR="007704F5" w:rsidRPr="00E95D6F">
              <w:rPr>
                <w:rFonts w:eastAsiaTheme="minorEastAsia"/>
              </w:rPr>
              <w:br/>
            </w:r>
            <w:r w:rsidRPr="00E95D6F">
              <w:rPr>
                <w:rFonts w:eastAsiaTheme="minorEastAsia"/>
              </w:rPr>
              <w:t>social media, stores and restaurants with service in Japanese</w:t>
            </w:r>
          </w:p>
          <w:p w14:paraId="1FBC066E" w14:textId="77777777" w:rsidR="00297C73" w:rsidRPr="00E95D6F" w:rsidRDefault="00297C73" w:rsidP="00297C73">
            <w:pPr>
              <w:pStyle w:val="ListParagraph"/>
            </w:pPr>
            <w:r w:rsidRPr="00E95D6F">
              <w:rPr>
                <w:b/>
              </w:rPr>
              <w:t>cultural lens:</w:t>
            </w:r>
            <w:r w:rsidRPr="00E95D6F">
              <w:t xml:space="preserve"> e.g., values, practices, traditions, perceptions</w:t>
            </w:r>
          </w:p>
          <w:p w14:paraId="376A30FE" w14:textId="0B4F63A9" w:rsidR="00770B0C" w:rsidRPr="00E95D6F" w:rsidRDefault="00297C73" w:rsidP="00297C73">
            <w:pPr>
              <w:pStyle w:val="ListParagraph"/>
              <w:spacing w:after="120"/>
              <w:rPr>
                <w:b/>
              </w:rPr>
            </w:pPr>
            <w:r w:rsidRPr="00E95D6F">
              <w:rPr>
                <w:b/>
              </w:rPr>
              <w:t>ways of knowing:</w:t>
            </w:r>
            <w:r w:rsidRPr="00E95D6F">
              <w:t xml:space="preserve"> e.g., </w:t>
            </w:r>
            <w:r w:rsidRPr="00E95D6F">
              <w:rPr>
                <w:rFonts w:eastAsiaTheme="minorEastAsia" w:cs="Calibri"/>
                <w:lang w:eastAsia="ja-JP"/>
              </w:rPr>
              <w:t>First Nations, Métis, and Inuit;</w:t>
            </w:r>
            <w:r w:rsidRPr="00E95D6F">
              <w:rPr>
                <w:rFonts w:eastAsiaTheme="minorEastAsia" w:cs="Arial"/>
                <w:sz w:val="19"/>
                <w:szCs w:val="19"/>
                <w:lang w:eastAsia="ja-JP"/>
              </w:rPr>
              <w:t xml:space="preserve"> </w:t>
            </w:r>
            <w:r w:rsidRPr="00E95D6F">
              <w:rPr>
                <w:rFonts w:eastAsiaTheme="minorEastAsia" w:cs="Calibri"/>
                <w:lang w:eastAsia="ja-JP"/>
              </w:rPr>
              <w:t>and/or</w:t>
            </w:r>
            <w:r w:rsidRPr="00E95D6F">
              <w:t xml:space="preserve"> gender-related, subject/discipline-specific, cultural, embodied, intuitive </w:t>
            </w:r>
          </w:p>
        </w:tc>
      </w:tr>
    </w:tbl>
    <w:p w14:paraId="37030674" w14:textId="77777777" w:rsidR="00627D2F" w:rsidRPr="00E95D6F" w:rsidRDefault="00627D2F" w:rsidP="001B5005">
      <w:pPr>
        <w:rPr>
          <w:sz w:val="2"/>
          <w:szCs w:val="2"/>
        </w:rPr>
      </w:pPr>
    </w:p>
    <w:p w14:paraId="0E17154E" w14:textId="77777777" w:rsidR="00627D2F" w:rsidRPr="00E95D6F" w:rsidRDefault="00627D2F" w:rsidP="001B5005">
      <w:pPr>
        <w:rPr>
          <w:sz w:val="2"/>
          <w:szCs w:val="2"/>
        </w:rPr>
      </w:pPr>
    </w:p>
    <w:p w14:paraId="2698FA40" w14:textId="77777777" w:rsidR="00627D2F" w:rsidRPr="00E95D6F" w:rsidRDefault="00627D2F" w:rsidP="001B5005">
      <w:pPr>
        <w:rPr>
          <w:sz w:val="2"/>
          <w:szCs w:val="2"/>
        </w:rPr>
      </w:pPr>
    </w:p>
    <w:p w14:paraId="55C52378" w14:textId="77777777" w:rsidR="00627D2F" w:rsidRPr="00E95D6F" w:rsidRDefault="00627D2F" w:rsidP="001B5005">
      <w:pPr>
        <w:rPr>
          <w:sz w:val="2"/>
          <w:szCs w:val="2"/>
        </w:rPr>
      </w:pPr>
    </w:p>
    <w:p w14:paraId="713DEBAD" w14:textId="77777777" w:rsidR="00627D2F" w:rsidRPr="00E95D6F" w:rsidRDefault="00627D2F" w:rsidP="001B5005">
      <w:pPr>
        <w:rPr>
          <w:sz w:val="10"/>
          <w:szCs w:val="10"/>
        </w:rPr>
      </w:pPr>
    </w:p>
    <w:p w14:paraId="58BAB3FC" w14:textId="77777777" w:rsidR="00627D2F" w:rsidRPr="00E95D6F" w:rsidRDefault="00627D2F" w:rsidP="001B5005">
      <w:pPr>
        <w:rPr>
          <w:sz w:val="2"/>
          <w:szCs w:val="2"/>
        </w:rPr>
      </w:pPr>
    </w:p>
    <w:p w14:paraId="0D97A810" w14:textId="77777777" w:rsidR="00627D2F" w:rsidRPr="00E95D6F"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E95D6F" w14:paraId="2D75CA55" w14:textId="77777777">
        <w:trPr>
          <w:tblHeader/>
        </w:trPr>
        <w:tc>
          <w:tcPr>
            <w:tcW w:w="5000" w:type="pct"/>
            <w:shd w:val="clear" w:color="auto" w:fill="758D96"/>
            <w:tcMar>
              <w:top w:w="0" w:type="dxa"/>
              <w:bottom w:w="0" w:type="dxa"/>
            </w:tcMar>
          </w:tcPr>
          <w:p w14:paraId="097375AB" w14:textId="7B183441" w:rsidR="00F9586F" w:rsidRPr="00E95D6F" w:rsidRDefault="0059376F" w:rsidP="008F3695">
            <w:pPr>
              <w:pageBreakBefore/>
              <w:tabs>
                <w:tab w:val="right" w:pos="14000"/>
              </w:tabs>
              <w:spacing w:before="60" w:after="60"/>
              <w:rPr>
                <w:b/>
                <w:color w:val="FFFFFF" w:themeColor="background1"/>
              </w:rPr>
            </w:pPr>
            <w:r w:rsidRPr="00E95D6F">
              <w:rPr>
                <w:b/>
                <w:color w:val="FFFFFF" w:themeColor="background1"/>
              </w:rPr>
              <w:lastRenderedPageBreak/>
              <w:tab/>
            </w:r>
            <w:r w:rsidR="008C69F8" w:rsidRPr="00E95D6F">
              <w:rPr>
                <w:b/>
                <w:color w:val="FFFFFF" w:themeColor="background1"/>
                <w:szCs w:val="22"/>
              </w:rPr>
              <w:t xml:space="preserve">SECOND LANGUAGES – </w:t>
            </w:r>
            <w:r w:rsidR="00015F7C" w:rsidRPr="00E95D6F">
              <w:rPr>
                <w:b/>
                <w:color w:val="FFFFFF" w:themeColor="background1"/>
                <w:szCs w:val="22"/>
              </w:rPr>
              <w:t>Japanese</w:t>
            </w:r>
            <w:r w:rsidR="008C69F8" w:rsidRPr="00E95D6F">
              <w:rPr>
                <w:b/>
                <w:color w:val="FFFFFF" w:themeColor="background1"/>
                <w:szCs w:val="22"/>
              </w:rPr>
              <w:t xml:space="preserve"> Introductory</w:t>
            </w:r>
            <w:r w:rsidRPr="00E95D6F">
              <w:rPr>
                <w:b/>
                <w:color w:val="FFFFFF" w:themeColor="background1"/>
              </w:rPr>
              <w:br/>
              <w:t>Content – Elaborations</w:t>
            </w:r>
            <w:r w:rsidRPr="00E95D6F">
              <w:rPr>
                <w:b/>
                <w:color w:val="FFFFFF" w:themeColor="background1"/>
              </w:rPr>
              <w:tab/>
            </w:r>
            <w:r w:rsidR="00FB36DD" w:rsidRPr="00E95D6F">
              <w:rPr>
                <w:b/>
                <w:color w:val="FFFFFF" w:themeColor="background1"/>
              </w:rPr>
              <w:t xml:space="preserve">Grade </w:t>
            </w:r>
            <w:r w:rsidR="008C69F8" w:rsidRPr="00E95D6F">
              <w:rPr>
                <w:b/>
                <w:color w:val="FFFFFF" w:themeColor="background1"/>
              </w:rPr>
              <w:t>11</w:t>
            </w:r>
          </w:p>
        </w:tc>
      </w:tr>
      <w:tr w:rsidR="00F9586F" w:rsidRPr="00E95D6F" w14:paraId="7A2216BF" w14:textId="77777777">
        <w:tc>
          <w:tcPr>
            <w:tcW w:w="5000" w:type="pct"/>
            <w:shd w:val="clear" w:color="auto" w:fill="F3F3F3"/>
          </w:tcPr>
          <w:p w14:paraId="1E553DA4" w14:textId="77777777" w:rsidR="00AF6FA1" w:rsidRPr="00E95D6F" w:rsidRDefault="00AF6FA1" w:rsidP="00AF6FA1">
            <w:pPr>
              <w:pStyle w:val="ListParagraph"/>
              <w:spacing w:before="120"/>
              <w:rPr>
                <w:b/>
              </w:rPr>
            </w:pPr>
            <w:r w:rsidRPr="00E95D6F">
              <w:rPr>
                <w:b/>
              </w:rPr>
              <w:t>r</w:t>
            </w:r>
            <w:r w:rsidRPr="00E95D6F">
              <w:rPr>
                <w:rFonts w:ascii="Calibri" w:eastAsia="Calibri" w:hAnsi="Calibri" w:cs="Calibri"/>
                <w:b/>
              </w:rPr>
              <w:t>ō</w:t>
            </w:r>
            <w:r w:rsidRPr="00E95D6F">
              <w:rPr>
                <w:b/>
              </w:rPr>
              <w:t>maji:</w:t>
            </w:r>
            <w:r w:rsidRPr="00E95D6F">
              <w:t xml:space="preserve"> Japanese written phonetically using the English alphabet</w:t>
            </w:r>
          </w:p>
          <w:p w14:paraId="472A7945" w14:textId="77777777" w:rsidR="00AF6FA1" w:rsidRPr="00E95D6F" w:rsidRDefault="00AF6FA1" w:rsidP="00AF6FA1">
            <w:pPr>
              <w:pStyle w:val="ListParagraph"/>
              <w:rPr>
                <w:b/>
              </w:rPr>
            </w:pPr>
            <w:r w:rsidRPr="00E95D6F">
              <w:rPr>
                <w:b/>
              </w:rPr>
              <w:t xml:space="preserve">hiragana and katakana: </w:t>
            </w:r>
            <w:r w:rsidRPr="00E95D6F">
              <w:t xml:space="preserve">two components of the Japanese writing system which comprise of syllabic kana and indicate specific phonetic lettering </w:t>
            </w:r>
          </w:p>
          <w:p w14:paraId="437B2ADA" w14:textId="77777777" w:rsidR="00AF6FA1" w:rsidRPr="00E95D6F" w:rsidRDefault="00AF6FA1" w:rsidP="00AF6FA1">
            <w:pPr>
              <w:pStyle w:val="ListParagraph"/>
              <w:rPr>
                <w:b/>
              </w:rPr>
            </w:pPr>
            <w:r w:rsidRPr="00E95D6F">
              <w:rPr>
                <w:b/>
              </w:rPr>
              <w:t>expressions:</w:t>
            </w:r>
            <w:r w:rsidRPr="00E95D6F">
              <w:t xml:space="preserve"> e.g., everyday observations about weather, food, clothing, daily activities</w:t>
            </w:r>
          </w:p>
          <w:p w14:paraId="6727BE6A" w14:textId="097E7D91" w:rsidR="00AF6FA1" w:rsidRPr="00E95D6F" w:rsidRDefault="00AF6FA1" w:rsidP="00AF6FA1">
            <w:pPr>
              <w:pStyle w:val="ListParagraph"/>
              <w:rPr>
                <w:b/>
              </w:rPr>
            </w:pPr>
            <w:r w:rsidRPr="00E95D6F">
              <w:rPr>
                <w:b/>
              </w:rPr>
              <w:t>greetings:</w:t>
            </w:r>
            <w:r w:rsidRPr="00E95D6F">
              <w:t xml:space="preserve"> basic expressions used in greetings, salutations, and getting to know others, such as </w:t>
            </w:r>
            <w:r w:rsidRPr="00E95D6F">
              <w:rPr>
                <w:rFonts w:eastAsia="MS Mincho"/>
                <w:lang w:eastAsia="ja-JP"/>
              </w:rPr>
              <w:t>おはようございます</w:t>
            </w:r>
            <w:r w:rsidRPr="00E95D6F">
              <w:rPr>
                <w:rFonts w:eastAsia="MS Gothic"/>
                <w:lang w:eastAsia="ja-JP"/>
              </w:rPr>
              <w:t xml:space="preserve"> </w:t>
            </w:r>
            <w:r w:rsidRPr="00E95D6F">
              <w:rPr>
                <w:lang w:eastAsia="ja-JP"/>
              </w:rPr>
              <w:t>(</w:t>
            </w:r>
            <w:r w:rsidRPr="00E95D6F">
              <w:rPr>
                <w:i/>
              </w:rPr>
              <w:t>ohay</w:t>
            </w:r>
            <w:r w:rsidRPr="00E95D6F">
              <w:rPr>
                <w:rFonts w:ascii="Calibri" w:eastAsia="Calibri" w:hAnsi="Calibri" w:cs="Calibri"/>
                <w:i/>
              </w:rPr>
              <w:t>ō</w:t>
            </w:r>
            <w:r w:rsidRPr="00E95D6F">
              <w:rPr>
                <w:i/>
              </w:rPr>
              <w:t xml:space="preserve"> gozaimasu</w:t>
            </w:r>
            <w:r w:rsidRPr="00E95D6F">
              <w:rPr>
                <w:i/>
                <w:iCs/>
                <w:sz w:val="10"/>
                <w:szCs w:val="10"/>
              </w:rPr>
              <w:t xml:space="preserve"> </w:t>
            </w:r>
            <w:r w:rsidRPr="00E95D6F">
              <w:t>)</w:t>
            </w:r>
            <w:r w:rsidRPr="00E95D6F">
              <w:rPr>
                <w:b/>
              </w:rPr>
              <w:t xml:space="preserve"> </w:t>
            </w:r>
          </w:p>
          <w:p w14:paraId="7AC0E4D0" w14:textId="77777777" w:rsidR="00AF6FA1" w:rsidRPr="00E95D6F" w:rsidRDefault="00AF6FA1" w:rsidP="00AF6FA1">
            <w:pPr>
              <w:pStyle w:val="ListParagraph"/>
              <w:rPr>
                <w:b/>
              </w:rPr>
            </w:pPr>
            <w:r w:rsidRPr="00E95D6F">
              <w:rPr>
                <w:rFonts w:eastAsiaTheme="minorEastAsia"/>
                <w:b/>
              </w:rPr>
              <w:t>comparisons:</w:t>
            </w:r>
            <w:r w:rsidRPr="00E95D6F">
              <w:rPr>
                <w:rFonts w:eastAsiaTheme="minorEastAsia"/>
              </w:rPr>
              <w:t xml:space="preserve"> e.g., </w:t>
            </w:r>
            <w:r w:rsidRPr="00E95D6F">
              <w:rPr>
                <w:rFonts w:eastAsia="MS Mincho" w:cs="MS Mincho"/>
                <w:lang w:eastAsia="ja-JP"/>
              </w:rPr>
              <w:t>おなじ</w:t>
            </w:r>
            <w:r w:rsidRPr="00E95D6F">
              <w:rPr>
                <w:rFonts w:eastAsiaTheme="minorEastAsia"/>
                <w:lang w:eastAsia="ja-JP"/>
              </w:rPr>
              <w:t xml:space="preserve">, </w:t>
            </w:r>
            <w:r w:rsidRPr="00E95D6F">
              <w:rPr>
                <w:rFonts w:eastAsia="MS Mincho" w:cs="MS Mincho"/>
                <w:lang w:eastAsia="ja-JP"/>
              </w:rPr>
              <w:t>ちがいます</w:t>
            </w:r>
          </w:p>
          <w:p w14:paraId="5516E683" w14:textId="5FB144FE" w:rsidR="00AF6FA1" w:rsidRPr="00E95D6F" w:rsidRDefault="00AF6FA1" w:rsidP="00AF6FA1">
            <w:pPr>
              <w:pStyle w:val="ListParagraph"/>
              <w:rPr>
                <w:b/>
              </w:rPr>
            </w:pPr>
            <w:r w:rsidRPr="00E95D6F">
              <w:rPr>
                <w:b/>
              </w:rPr>
              <w:t>opinions, and beliefs:</w:t>
            </w:r>
            <w:r w:rsidRPr="00E95D6F">
              <w:t xml:space="preserve"> e.g., </w:t>
            </w:r>
            <w:r w:rsidRPr="00E95D6F">
              <w:rPr>
                <w:rFonts w:eastAsia="MS Mincho"/>
              </w:rPr>
              <w:t>とおもいます</w:t>
            </w:r>
            <w:r w:rsidRPr="00E95D6F">
              <w:t xml:space="preserve"> (</w:t>
            </w:r>
            <w:r w:rsidRPr="00E95D6F">
              <w:rPr>
                <w:i/>
                <w:iCs/>
              </w:rPr>
              <w:t>to omoimasu</w:t>
            </w:r>
            <w:r w:rsidRPr="00E95D6F">
              <w:rPr>
                <w:i/>
                <w:iCs/>
                <w:sz w:val="10"/>
                <w:szCs w:val="10"/>
              </w:rPr>
              <w:t xml:space="preserve"> </w:t>
            </w:r>
            <w:r w:rsidRPr="00E95D6F">
              <w:rPr>
                <w:iCs/>
              </w:rPr>
              <w:t>)</w:t>
            </w:r>
            <w:r w:rsidRPr="00E95D6F">
              <w:rPr>
                <w:b/>
              </w:rPr>
              <w:t xml:space="preserve"> </w:t>
            </w:r>
          </w:p>
          <w:p w14:paraId="6A961F9B" w14:textId="77777777" w:rsidR="00AF6FA1" w:rsidRPr="00E95D6F" w:rsidRDefault="00AF6FA1" w:rsidP="00AF6FA1">
            <w:pPr>
              <w:pStyle w:val="ListParagraph"/>
              <w:rPr>
                <w:b/>
              </w:rPr>
            </w:pPr>
            <w:r w:rsidRPr="00E95D6F">
              <w:rPr>
                <w:rFonts w:eastAsia="Arial Unicode MS"/>
                <w:b/>
              </w:rPr>
              <w:t>instructions:</w:t>
            </w:r>
            <w:r w:rsidRPr="00E95D6F">
              <w:rPr>
                <w:rFonts w:eastAsia="Arial Unicode MS"/>
              </w:rPr>
              <w:t xml:space="preserve"> e.g., classroom directions such as </w:t>
            </w:r>
            <w:r w:rsidRPr="00E95D6F">
              <w:rPr>
                <w:rFonts w:eastAsia="MS Mincho"/>
                <w:lang w:eastAsia="ja-JP"/>
              </w:rPr>
              <w:t>き</w:t>
            </w:r>
            <w:r w:rsidRPr="00E95D6F">
              <w:rPr>
                <w:rFonts w:eastAsia="MS Mincho"/>
              </w:rPr>
              <w:t>いて</w:t>
            </w:r>
            <w:r w:rsidRPr="00E95D6F">
              <w:rPr>
                <w:rFonts w:eastAsia="Arial Unicode MS"/>
                <w:i/>
              </w:rPr>
              <w:t xml:space="preserve"> </w:t>
            </w:r>
            <w:r w:rsidRPr="00E95D6F">
              <w:rPr>
                <w:rFonts w:eastAsia="Arial Unicode MS"/>
              </w:rPr>
              <w:t>[</w:t>
            </w:r>
            <w:r w:rsidRPr="00E95D6F">
              <w:rPr>
                <w:rFonts w:eastAsia="Arial Unicode MS"/>
                <w:i/>
              </w:rPr>
              <w:t>kiite</w:t>
            </w:r>
            <w:r w:rsidRPr="00E95D6F">
              <w:rPr>
                <w:rFonts w:eastAsia="Arial Unicode MS"/>
              </w:rPr>
              <w:t>],</w:t>
            </w:r>
            <w:r w:rsidRPr="00E95D6F">
              <w:rPr>
                <w:rFonts w:eastAsia="Arial Unicode MS"/>
                <w:i/>
              </w:rPr>
              <w:t xml:space="preserve"> </w:t>
            </w:r>
            <w:r w:rsidRPr="00E95D6F">
              <w:rPr>
                <w:rFonts w:eastAsia="MS Mincho"/>
              </w:rPr>
              <w:t>たって</w:t>
            </w:r>
            <w:r w:rsidRPr="00E95D6F">
              <w:rPr>
                <w:rFonts w:eastAsia="Arial Unicode MS"/>
                <w:i/>
              </w:rPr>
              <w:t xml:space="preserve"> </w:t>
            </w:r>
            <w:r w:rsidRPr="00E95D6F">
              <w:rPr>
                <w:rFonts w:eastAsia="Arial Unicode MS"/>
              </w:rPr>
              <w:t>[</w:t>
            </w:r>
            <w:r w:rsidRPr="00E95D6F">
              <w:rPr>
                <w:rFonts w:eastAsia="Arial Unicode MS"/>
                <w:i/>
              </w:rPr>
              <w:t>tatte</w:t>
            </w:r>
            <w:r w:rsidRPr="00E95D6F">
              <w:rPr>
                <w:rFonts w:eastAsia="Arial Unicode MS"/>
              </w:rPr>
              <w:t>]</w:t>
            </w:r>
          </w:p>
          <w:p w14:paraId="7B1499E0" w14:textId="034747C4" w:rsidR="00AF6FA1" w:rsidRPr="00E95D6F" w:rsidRDefault="00AF6FA1" w:rsidP="00AF6FA1">
            <w:pPr>
              <w:pStyle w:val="ListParagraph"/>
              <w:rPr>
                <w:b/>
              </w:rPr>
            </w:pPr>
            <w:r w:rsidRPr="00E95D6F">
              <w:rPr>
                <w:rFonts w:eastAsiaTheme="minorEastAsia"/>
                <w:b/>
              </w:rPr>
              <w:t>questions:</w:t>
            </w:r>
            <w:r w:rsidRPr="00E95D6F">
              <w:rPr>
                <w:rFonts w:eastAsiaTheme="minorEastAsia"/>
              </w:rPr>
              <w:t xml:space="preserve"> e.g., ~</w:t>
            </w:r>
            <w:r w:rsidRPr="00E95D6F">
              <w:rPr>
                <w:rFonts w:eastAsia="MS Mincho" w:cs="MS Mincho"/>
              </w:rPr>
              <w:t>てもいいですか</w:t>
            </w:r>
          </w:p>
          <w:p w14:paraId="615648B9" w14:textId="77777777" w:rsidR="00AF6FA1" w:rsidRPr="00E95D6F" w:rsidRDefault="00AF6FA1" w:rsidP="00AF6FA1">
            <w:pPr>
              <w:pStyle w:val="ListParagraph"/>
              <w:rPr>
                <w:b/>
              </w:rPr>
            </w:pPr>
            <w:r w:rsidRPr="00E95D6F">
              <w:rPr>
                <w:rFonts w:eastAsiaTheme="minorEastAsia"/>
                <w:b/>
                <w:bCs/>
              </w:rPr>
              <w:t>time frames:</w:t>
            </w:r>
            <w:r w:rsidRPr="00E95D6F">
              <w:rPr>
                <w:rFonts w:eastAsiaTheme="minorEastAsia"/>
              </w:rPr>
              <w:t xml:space="preserve"> e.g., </w:t>
            </w:r>
            <w:r w:rsidRPr="00E95D6F">
              <w:rPr>
                <w:rFonts w:eastAsiaTheme="minorEastAsia"/>
              </w:rPr>
              <w:t>食べます</w:t>
            </w:r>
            <w:r w:rsidRPr="00E95D6F">
              <w:rPr>
                <w:rFonts w:eastAsiaTheme="minorEastAsia"/>
              </w:rPr>
              <w:t xml:space="preserve"> (</w:t>
            </w:r>
            <w:r w:rsidRPr="00E95D6F">
              <w:rPr>
                <w:rFonts w:eastAsiaTheme="minorEastAsia"/>
                <w:i/>
              </w:rPr>
              <w:t xml:space="preserve">tabemasu: </w:t>
            </w:r>
            <w:r w:rsidRPr="00E95D6F">
              <w:rPr>
                <w:rFonts w:eastAsiaTheme="minorEastAsia"/>
              </w:rPr>
              <w:t xml:space="preserve">present tense, future tense), </w:t>
            </w:r>
            <w:r w:rsidRPr="00E95D6F">
              <w:rPr>
                <w:rFonts w:eastAsiaTheme="minorEastAsia"/>
              </w:rPr>
              <w:t>食べました</w:t>
            </w:r>
            <w:r w:rsidRPr="00E95D6F">
              <w:t xml:space="preserve"> </w:t>
            </w:r>
            <w:r w:rsidRPr="00E95D6F">
              <w:rPr>
                <w:rFonts w:eastAsiaTheme="minorEastAsia"/>
              </w:rPr>
              <w:t>(</w:t>
            </w:r>
            <w:r w:rsidRPr="00E95D6F">
              <w:rPr>
                <w:rFonts w:eastAsiaTheme="minorEastAsia"/>
                <w:i/>
              </w:rPr>
              <w:t>tabemashita</w:t>
            </w:r>
            <w:r w:rsidRPr="00E95D6F">
              <w:rPr>
                <w:rFonts w:eastAsiaTheme="minorEastAsia"/>
              </w:rPr>
              <w:t>:</w:t>
            </w:r>
            <w:r w:rsidRPr="00E95D6F">
              <w:rPr>
                <w:rFonts w:eastAsiaTheme="minorEastAsia"/>
                <w:i/>
              </w:rPr>
              <w:t xml:space="preserve"> </w:t>
            </w:r>
            <w:r w:rsidRPr="00E95D6F">
              <w:rPr>
                <w:rFonts w:eastAsiaTheme="minorEastAsia"/>
              </w:rPr>
              <w:t>past tense)</w:t>
            </w:r>
            <w:r w:rsidRPr="00E95D6F">
              <w:rPr>
                <w:b/>
              </w:rPr>
              <w:t xml:space="preserve"> </w:t>
            </w:r>
          </w:p>
          <w:p w14:paraId="4630D426" w14:textId="77777777" w:rsidR="00AF6FA1" w:rsidRPr="00E95D6F" w:rsidRDefault="00AF6FA1" w:rsidP="00AF6FA1">
            <w:pPr>
              <w:pStyle w:val="ListParagraph"/>
            </w:pPr>
            <w:r w:rsidRPr="00E95D6F">
              <w:rPr>
                <w:rFonts w:eastAsiaTheme="minorEastAsia"/>
                <w:b/>
                <w:bCs/>
              </w:rPr>
              <w:t>elements of common texts:</w:t>
            </w:r>
            <w:r w:rsidRPr="00E95D6F">
              <w:rPr>
                <w:rFonts w:eastAsiaTheme="minorEastAsia"/>
                <w:bCs/>
              </w:rPr>
              <w:t xml:space="preserve"> e.g.,</w:t>
            </w:r>
            <w:r w:rsidRPr="00E95D6F">
              <w:rPr>
                <w:rFonts w:eastAsiaTheme="minorEastAsia"/>
              </w:rPr>
              <w:t xml:space="preserve"> format (letter versus email message), language, context, audience (informal versus formal), purpose</w:t>
            </w:r>
          </w:p>
          <w:p w14:paraId="5A4781B5" w14:textId="77777777" w:rsidR="00AF6FA1" w:rsidRPr="00E95D6F" w:rsidRDefault="00AF6FA1" w:rsidP="00AF6FA1">
            <w:pPr>
              <w:pStyle w:val="ListParagraph"/>
              <w:rPr>
                <w:b/>
              </w:rPr>
            </w:pPr>
            <w:r w:rsidRPr="00E95D6F">
              <w:rPr>
                <w:b/>
              </w:rPr>
              <w:t>indigenous peoples:</w:t>
            </w:r>
            <w:r w:rsidRPr="00E95D6F">
              <w:t xml:space="preserve"> </w:t>
            </w:r>
            <w:r w:rsidRPr="00E95D6F">
              <w:rPr>
                <w:rFonts w:eastAsiaTheme="minorEastAsia"/>
              </w:rPr>
              <w:t xml:space="preserve">Ainu and Okinawan peoples </w:t>
            </w:r>
          </w:p>
          <w:p w14:paraId="0447D6AC" w14:textId="77777777" w:rsidR="00AF6FA1" w:rsidRPr="00E95D6F" w:rsidRDefault="00AF6FA1" w:rsidP="00AF6FA1">
            <w:pPr>
              <w:pStyle w:val="ListParagraph"/>
              <w:rPr>
                <w:b/>
              </w:rPr>
            </w:pPr>
            <w:r w:rsidRPr="00E95D6F">
              <w:rPr>
                <w:b/>
              </w:rPr>
              <w:t>oral histories:</w:t>
            </w:r>
            <w:r w:rsidRPr="00E95D6F">
              <w:t xml:space="preserve"> e.g., conversations with an Elder about celebrations, traditions, and protocols</w:t>
            </w:r>
          </w:p>
          <w:p w14:paraId="530336C3" w14:textId="77777777" w:rsidR="00AF6FA1" w:rsidRPr="00E95D6F" w:rsidRDefault="00AF6FA1" w:rsidP="00AF6FA1">
            <w:pPr>
              <w:pStyle w:val="ListParagraph"/>
              <w:rPr>
                <w:b/>
              </w:rPr>
            </w:pPr>
            <w:r w:rsidRPr="00E95D6F">
              <w:rPr>
                <w:b/>
              </w:rPr>
              <w:t>identity:</w:t>
            </w:r>
            <w:r w:rsidRPr="00E95D6F">
              <w:t xml:space="preserve"> Identity is influenced by, for example, traditions, protocols, celebrations, and festivals.</w:t>
            </w:r>
            <w:r w:rsidRPr="00E95D6F">
              <w:rPr>
                <w:b/>
              </w:rPr>
              <w:t xml:space="preserve"> </w:t>
            </w:r>
          </w:p>
          <w:p w14:paraId="3D58AC1C" w14:textId="615B0675" w:rsidR="00AF6FA1" w:rsidRPr="00E95D6F" w:rsidRDefault="00AF6FA1" w:rsidP="00AF6FA1">
            <w:pPr>
              <w:pStyle w:val="ListParagraph"/>
              <w:rPr>
                <w:b/>
              </w:rPr>
            </w:pPr>
            <w:r w:rsidRPr="00E95D6F">
              <w:rPr>
                <w:b/>
              </w:rPr>
              <w:t>place:</w:t>
            </w:r>
            <w:r w:rsidRPr="00E95D6F">
              <w:t xml:space="preserve"> </w:t>
            </w:r>
            <w:r w:rsidRPr="00E95D6F">
              <w:rPr>
                <w:rFonts w:cs="Calibri"/>
                <w:iCs/>
                <w:color w:val="000000"/>
              </w:rPr>
              <w:t xml:space="preserve">Place is any environment, locality, or context with which people interact to learn, create memory, reflect on history, connect with culture, </w:t>
            </w:r>
            <w:r w:rsidRPr="00E95D6F">
              <w:rPr>
                <w:rFonts w:cs="Calibri"/>
                <w:iCs/>
                <w:color w:val="000000"/>
              </w:rPr>
              <w:br/>
              <w:t xml:space="preserve">and establish identity. The connection between people and place is foundational to First Peoples perspectives on the world. A sense of place </w:t>
            </w:r>
            <w:r w:rsidRPr="00E95D6F">
              <w:rPr>
                <w:rFonts w:cs="Calibri"/>
                <w:iCs/>
                <w:color w:val="000000"/>
              </w:rPr>
              <w:br/>
              <w:t>can be influenced by territory, food, clothing, and creative works.</w:t>
            </w:r>
          </w:p>
          <w:p w14:paraId="0DCF7CC6" w14:textId="77777777" w:rsidR="00AF6FA1" w:rsidRPr="00E95D6F" w:rsidRDefault="00AF6FA1" w:rsidP="00AF6FA1">
            <w:pPr>
              <w:pStyle w:val="ListParagraph"/>
              <w:rPr>
                <w:b/>
              </w:rPr>
            </w:pPr>
            <w:r w:rsidRPr="00E95D6F">
              <w:rPr>
                <w:b/>
                <w:bCs/>
              </w:rPr>
              <w:t>works of art:</w:t>
            </w:r>
            <w:r w:rsidRPr="00E95D6F">
              <w:rPr>
                <w:bCs/>
              </w:rPr>
              <w:t xml:space="preserve"> e.g., creative works in dance, drama, music, visual arts</w:t>
            </w:r>
          </w:p>
          <w:p w14:paraId="6BF28029" w14:textId="77777777" w:rsidR="00AF6FA1" w:rsidRPr="00E95D6F" w:rsidRDefault="00AF6FA1" w:rsidP="00AF6FA1">
            <w:pPr>
              <w:pStyle w:val="ListParagraph"/>
              <w:rPr>
                <w:b/>
              </w:rPr>
            </w:pPr>
            <w:r w:rsidRPr="00E95D6F">
              <w:rPr>
                <w:rFonts w:eastAsiaTheme="minorEastAsia"/>
                <w:b/>
                <w:bCs/>
              </w:rPr>
              <w:t>cultural practices:</w:t>
            </w:r>
            <w:r w:rsidRPr="00E95D6F">
              <w:rPr>
                <w:rFonts w:eastAsiaTheme="minorEastAsia"/>
              </w:rPr>
              <w:t xml:space="preserve"> relating to celebrations, holidays, and events such as </w:t>
            </w:r>
            <w:r w:rsidRPr="00E95D6F">
              <w:rPr>
                <w:rFonts w:eastAsia="MS Mincho"/>
                <w:lang w:eastAsia="ja-JP"/>
              </w:rPr>
              <w:t>こども</w:t>
            </w:r>
            <w:r w:rsidRPr="00E95D6F">
              <w:rPr>
                <w:rFonts w:eastAsia="MS Mincho"/>
              </w:rPr>
              <w:t>のひ</w:t>
            </w:r>
            <w:r w:rsidRPr="00E95D6F">
              <w:rPr>
                <w:rFonts w:eastAsiaTheme="minorEastAsia"/>
              </w:rPr>
              <w:t xml:space="preserve">, </w:t>
            </w:r>
            <w:r w:rsidRPr="00E95D6F">
              <w:rPr>
                <w:rFonts w:eastAsia="MS Mincho"/>
              </w:rPr>
              <w:t>たなばた</w:t>
            </w:r>
            <w:r w:rsidRPr="00E95D6F">
              <w:rPr>
                <w:b/>
              </w:rPr>
              <w:t xml:space="preserve"> </w:t>
            </w:r>
          </w:p>
          <w:p w14:paraId="4C948E40" w14:textId="512B82A1" w:rsidR="000A311F" w:rsidRPr="00E95D6F" w:rsidRDefault="00AF6FA1" w:rsidP="00AF6FA1">
            <w:pPr>
              <w:pStyle w:val="ListParagraph"/>
              <w:spacing w:after="120"/>
            </w:pPr>
            <w:r w:rsidRPr="00E95D6F">
              <w:rPr>
                <w:rFonts w:eastAsiaTheme="minorEastAsia" w:cs="Calibri"/>
                <w:b/>
                <w:bCs/>
                <w:lang w:eastAsia="ja-JP"/>
              </w:rPr>
              <w:t>cultural appropriation:</w:t>
            </w:r>
            <w:r w:rsidRPr="00E95D6F">
              <w:rPr>
                <w:rFonts w:eastAsiaTheme="minorEastAsia" w:cs="Calibri"/>
                <w:lang w:eastAsia="ja-JP"/>
              </w:rPr>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E95D6F" w:rsidRDefault="00F9586F" w:rsidP="001B5005"/>
    <w:sectPr w:rsidR="00F9586F" w:rsidRPr="00E95D6F"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E00EFAC" w:rsidR="00FE1345" w:rsidRPr="00E80591" w:rsidRDefault="00350A38"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621A6">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EC36E2"/>
    <w:multiLevelType w:val="hybridMultilevel"/>
    <w:tmpl w:val="AB7C5B1C"/>
    <w:lvl w:ilvl="0" w:tplc="8098CA1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840" w:hanging="360"/>
      </w:pPr>
      <w:rPr>
        <w:rFonts w:ascii="Courier New" w:hAnsi="Courier New" w:cs="Courier New"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157D1744"/>
    <w:multiLevelType w:val="hybridMultilevel"/>
    <w:tmpl w:val="37D69F9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5B322D5"/>
    <w:multiLevelType w:val="hybridMultilevel"/>
    <w:tmpl w:val="12D4AD42"/>
    <w:lvl w:ilvl="0" w:tplc="3714800A">
      <w:start w:val="1"/>
      <w:numFmt w:val="bullet"/>
      <w:lvlText w:val="o"/>
      <w:lvlJc w:val="left"/>
      <w:pPr>
        <w:ind w:left="720" w:hanging="360"/>
      </w:pPr>
      <w:rPr>
        <w:rFonts w:ascii="Courier New" w:eastAsia="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6">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9">
    <w:nsid w:val="24E51588"/>
    <w:multiLevelType w:val="hybridMultilevel"/>
    <w:tmpl w:val="7C5C7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2">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73B1AD1"/>
    <w:multiLevelType w:val="hybridMultilevel"/>
    <w:tmpl w:val="F836C1C2"/>
    <w:lvl w:ilvl="0" w:tplc="8098CA18">
      <w:start w:val="1"/>
      <w:numFmt w:val="bullet"/>
      <w:lvlText w:val=""/>
      <w:lvlJc w:val="left"/>
      <w:pPr>
        <w:ind w:left="360" w:hanging="36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7">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41D3DC3"/>
    <w:multiLevelType w:val="multilevel"/>
    <w:tmpl w:val="70E68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40">
    <w:nsid w:val="758C4CE5"/>
    <w:multiLevelType w:val="hybridMultilevel"/>
    <w:tmpl w:val="7F984E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C93EED"/>
    <w:multiLevelType w:val="hybridMultilevel"/>
    <w:tmpl w:val="15E07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5"/>
  </w:num>
  <w:num w:numId="4">
    <w:abstractNumId w:val="9"/>
  </w:num>
  <w:num w:numId="5">
    <w:abstractNumId w:val="36"/>
  </w:num>
  <w:num w:numId="6">
    <w:abstractNumId w:val="7"/>
  </w:num>
  <w:num w:numId="7">
    <w:abstractNumId w:val="43"/>
  </w:num>
  <w:num w:numId="8">
    <w:abstractNumId w:val="32"/>
  </w:num>
  <w:num w:numId="9">
    <w:abstractNumId w:val="17"/>
  </w:num>
  <w:num w:numId="10">
    <w:abstractNumId w:val="29"/>
  </w:num>
  <w:num w:numId="11">
    <w:abstractNumId w:val="31"/>
  </w:num>
  <w:num w:numId="12">
    <w:abstractNumId w:val="22"/>
  </w:num>
  <w:num w:numId="13">
    <w:abstractNumId w:val="18"/>
  </w:num>
  <w:num w:numId="14">
    <w:abstractNumId w:val="37"/>
  </w:num>
  <w:num w:numId="15">
    <w:abstractNumId w:val="38"/>
  </w:num>
  <w:num w:numId="16">
    <w:abstractNumId w:val="28"/>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1"/>
  </w:num>
  <w:num w:numId="26">
    <w:abstractNumId w:val="26"/>
  </w:num>
  <w:num w:numId="27">
    <w:abstractNumId w:val="21"/>
  </w:num>
  <w:num w:numId="28">
    <w:abstractNumId w:val="25"/>
  </w:num>
  <w:num w:numId="29">
    <w:abstractNumId w:val="27"/>
  </w:num>
  <w:num w:numId="30">
    <w:abstractNumId w:val="24"/>
  </w:num>
  <w:num w:numId="31">
    <w:abstractNumId w:val="10"/>
  </w:num>
  <w:num w:numId="32">
    <w:abstractNumId w:val="20"/>
  </w:num>
  <w:num w:numId="33">
    <w:abstractNumId w:val="33"/>
  </w:num>
  <w:num w:numId="34">
    <w:abstractNumId w:val="30"/>
  </w:num>
  <w:num w:numId="35">
    <w:abstractNumId w:val="23"/>
  </w:num>
  <w:num w:numId="36">
    <w:abstractNumId w:val="15"/>
  </w:num>
  <w:num w:numId="37">
    <w:abstractNumId w:val="13"/>
  </w:num>
  <w:num w:numId="38">
    <w:abstractNumId w:val="42"/>
  </w:num>
  <w:num w:numId="39">
    <w:abstractNumId w:val="19"/>
  </w:num>
  <w:num w:numId="40">
    <w:abstractNumId w:val="40"/>
  </w:num>
  <w:num w:numId="41">
    <w:abstractNumId w:val="34"/>
  </w:num>
  <w:num w:numId="42">
    <w:abstractNumId w:val="11"/>
  </w:num>
  <w:num w:numId="43">
    <w:abstractNumId w:val="12"/>
  </w:num>
  <w:num w:numId="44">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15F7C"/>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A499F"/>
    <w:rsid w:val="000B2381"/>
    <w:rsid w:val="000C4374"/>
    <w:rsid w:val="000C6A95"/>
    <w:rsid w:val="000E1F10"/>
    <w:rsid w:val="000E555C"/>
    <w:rsid w:val="000E75E9"/>
    <w:rsid w:val="00116D36"/>
    <w:rsid w:val="00123905"/>
    <w:rsid w:val="001430B1"/>
    <w:rsid w:val="0014420D"/>
    <w:rsid w:val="001444ED"/>
    <w:rsid w:val="001621A6"/>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97C73"/>
    <w:rsid w:val="002B3CA9"/>
    <w:rsid w:val="002C42CD"/>
    <w:rsid w:val="002E3C1B"/>
    <w:rsid w:val="002E55AA"/>
    <w:rsid w:val="0030498B"/>
    <w:rsid w:val="00315439"/>
    <w:rsid w:val="0033205D"/>
    <w:rsid w:val="00347305"/>
    <w:rsid w:val="00350A38"/>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1440B"/>
    <w:rsid w:val="00527D6E"/>
    <w:rsid w:val="005318CB"/>
    <w:rsid w:val="00533177"/>
    <w:rsid w:val="005348E4"/>
    <w:rsid w:val="005410BB"/>
    <w:rsid w:val="0054133B"/>
    <w:rsid w:val="00555BC8"/>
    <w:rsid w:val="0056037B"/>
    <w:rsid w:val="0056669F"/>
    <w:rsid w:val="00567385"/>
    <w:rsid w:val="00571678"/>
    <w:rsid w:val="00572768"/>
    <w:rsid w:val="00577040"/>
    <w:rsid w:val="00592FEE"/>
    <w:rsid w:val="0059376F"/>
    <w:rsid w:val="005A2812"/>
    <w:rsid w:val="005A6BC7"/>
    <w:rsid w:val="005B4E66"/>
    <w:rsid w:val="005C0C77"/>
    <w:rsid w:val="005C16EF"/>
    <w:rsid w:val="005C5965"/>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5246B"/>
    <w:rsid w:val="007704F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15548"/>
    <w:rsid w:val="00837212"/>
    <w:rsid w:val="00837AFB"/>
    <w:rsid w:val="00840A13"/>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0C6C"/>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47F38"/>
    <w:rsid w:val="00A53362"/>
    <w:rsid w:val="00A76AC7"/>
    <w:rsid w:val="00A870EC"/>
    <w:rsid w:val="00A879C2"/>
    <w:rsid w:val="00A87F23"/>
    <w:rsid w:val="00A9052F"/>
    <w:rsid w:val="00A912DE"/>
    <w:rsid w:val="00AA1C7A"/>
    <w:rsid w:val="00AA3D2E"/>
    <w:rsid w:val="00AB2F24"/>
    <w:rsid w:val="00AB3E8E"/>
    <w:rsid w:val="00AC33C2"/>
    <w:rsid w:val="00AC41B9"/>
    <w:rsid w:val="00AC4C6B"/>
    <w:rsid w:val="00AC6359"/>
    <w:rsid w:val="00AE67D7"/>
    <w:rsid w:val="00AF5C29"/>
    <w:rsid w:val="00AF6FA1"/>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E2564"/>
    <w:rsid w:val="00BE3DB0"/>
    <w:rsid w:val="00BE4F1E"/>
    <w:rsid w:val="00BE6F65"/>
    <w:rsid w:val="00BF0923"/>
    <w:rsid w:val="00BF20E1"/>
    <w:rsid w:val="00BF4079"/>
    <w:rsid w:val="00C00917"/>
    <w:rsid w:val="00C0360B"/>
    <w:rsid w:val="00C03819"/>
    <w:rsid w:val="00C05FD5"/>
    <w:rsid w:val="00C23D53"/>
    <w:rsid w:val="00C25DFB"/>
    <w:rsid w:val="00C3058C"/>
    <w:rsid w:val="00C316D7"/>
    <w:rsid w:val="00C36E10"/>
    <w:rsid w:val="00C414FD"/>
    <w:rsid w:val="00C446EE"/>
    <w:rsid w:val="00C50798"/>
    <w:rsid w:val="00C56A8B"/>
    <w:rsid w:val="00C57C8D"/>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0875"/>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95D6F"/>
    <w:rsid w:val="00EA2024"/>
    <w:rsid w:val="00EA565D"/>
    <w:rsid w:val="00EA7EAA"/>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1F8C"/>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7777-E797-324F-B4A7-9CEA0169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1116</Words>
  <Characters>6363</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7465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26</cp:revision>
  <cp:lastPrinted>2018-04-04T17:15:00Z</cp:lastPrinted>
  <dcterms:created xsi:type="dcterms:W3CDTF">2018-03-29T21:51:00Z</dcterms:created>
  <dcterms:modified xsi:type="dcterms:W3CDTF">2019-05-02T23:45:00Z</dcterms:modified>
</cp:coreProperties>
</file>