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F147AC" w14:textId="5FA0C2F7" w:rsidR="00153257" w:rsidRPr="002842C1" w:rsidRDefault="00153257" w:rsidP="0015325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2842C1">
        <w:rPr>
          <w:noProof/>
          <w:szCs w:val="20"/>
        </w:rPr>
        <w:drawing>
          <wp:anchor distT="0" distB="0" distL="114300" distR="114300" simplePos="0" relativeHeight="251675648" behindDoc="0" locked="0" layoutInCell="1" allowOverlap="1" wp14:anchorId="48577F8E" wp14:editId="5FC53DE8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2C1">
        <w:rPr>
          <w:b/>
          <w:sz w:val="28"/>
          <w:lang w:val="fr-CA"/>
        </w:rPr>
        <w:t>Domaine d’apprentissage : FRANÇAIS DE BASE</w:t>
      </w:r>
      <w:r w:rsidRPr="002842C1">
        <w:rPr>
          <w:b/>
          <w:sz w:val="28"/>
          <w:lang w:val="fr-CA"/>
        </w:rPr>
        <w:tab/>
        <w:t>11</w:t>
      </w:r>
      <w:r w:rsidRPr="002842C1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2842C1">
        <w:rPr>
          <w:b/>
          <w:sz w:val="28"/>
          <w:lang w:val="fr-CA"/>
        </w:rPr>
        <w:t xml:space="preserve"> année</w:t>
      </w:r>
    </w:p>
    <w:p w14:paraId="30615D64" w14:textId="77777777" w:rsidR="00177E7E" w:rsidRPr="002842C1" w:rsidRDefault="00177E7E" w:rsidP="000C1A36">
      <w:pPr>
        <w:tabs>
          <w:tab w:val="right" w:pos="14232"/>
        </w:tabs>
        <w:spacing w:before="60"/>
        <w:rPr>
          <w:b/>
          <w:sz w:val="20"/>
          <w:szCs w:val="20"/>
          <w:lang w:val="fr-CA"/>
        </w:rPr>
      </w:pPr>
      <w:r w:rsidRPr="002842C1">
        <w:rPr>
          <w:b/>
          <w:sz w:val="28"/>
          <w:lang w:val="fr-CA"/>
        </w:rPr>
        <w:tab/>
      </w:r>
    </w:p>
    <w:p w14:paraId="224886F8" w14:textId="79919D0D" w:rsidR="00177E7E" w:rsidRPr="002842C1" w:rsidRDefault="00153257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2842C1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22"/>
        <w:gridCol w:w="236"/>
        <w:gridCol w:w="1804"/>
        <w:gridCol w:w="236"/>
        <w:gridCol w:w="2284"/>
        <w:gridCol w:w="236"/>
        <w:gridCol w:w="2524"/>
        <w:gridCol w:w="236"/>
        <w:gridCol w:w="2410"/>
        <w:gridCol w:w="236"/>
        <w:gridCol w:w="1676"/>
      </w:tblGrid>
      <w:tr w:rsidR="00153257" w:rsidRPr="002842C1" w14:paraId="52AA650E" w14:textId="77777777" w:rsidTr="00153257">
        <w:trPr>
          <w:jc w:val="center"/>
        </w:trPr>
        <w:tc>
          <w:tcPr>
            <w:tcW w:w="1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6E9010" w14:textId="0047E25B" w:rsidR="00177E7E" w:rsidRPr="002842C1" w:rsidRDefault="00153257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L’écoute et le visionnement attentifs favorisent l’acquisition du français.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99A9F3" w14:textId="77777777" w:rsidR="00177E7E" w:rsidRPr="002842C1" w:rsidRDefault="00177E7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18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919BDF2" w14:textId="6EBC82B7" w:rsidR="00177E7E" w:rsidRPr="002842C1" w:rsidRDefault="00153257" w:rsidP="000C1A36">
            <w:pPr>
              <w:pStyle w:val="Tablestyle1"/>
              <w:rPr>
                <w:rFonts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Le contexte de la communication détermine la façon de s’exprimer.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B98D19D" w14:textId="77777777" w:rsidR="00177E7E" w:rsidRPr="002842C1" w:rsidRDefault="00177E7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0AE7909" w14:textId="305B77FB" w:rsidR="00177E7E" w:rsidRPr="002842C1" w:rsidRDefault="00153257" w:rsidP="000C1A36">
            <w:pPr>
              <w:pStyle w:val="Tablestyle1"/>
              <w:rPr>
                <w:rFonts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La langue et la culture sont intimement liées et façonnent les points de vue, l’identité et la voix de chacun.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6611A2" w14:textId="77777777" w:rsidR="00177E7E" w:rsidRPr="002842C1" w:rsidRDefault="00177E7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BF32A4" w14:textId="7FDBE9AD" w:rsidR="00177E7E" w:rsidRPr="002842C1" w:rsidRDefault="00153257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L’exploration de diverses </w:t>
            </w:r>
            <w:r w:rsidRPr="002842C1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formes d’expression culturelle</w:t>
            </w: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 permet de mieux comprendre sa propre identité culturelle.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069FAA" w14:textId="77777777" w:rsidR="00177E7E" w:rsidRPr="002842C1" w:rsidRDefault="00177E7E" w:rsidP="000C1A36">
            <w:pPr>
              <w:spacing w:before="120" w:after="120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27E752" w14:textId="21C653BD" w:rsidR="00177E7E" w:rsidRPr="002842C1" w:rsidRDefault="00153257" w:rsidP="000C1A36">
            <w:pPr>
              <w:pStyle w:val="Tablestyle1"/>
              <w:rPr>
                <w:rFonts w:ascii="Helvetica" w:hAnsi="Helvetica"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L’acquisition du français offre une occasion unique d’accéder au monde francophone et d’interagir avec lui.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E1EEDD" w14:textId="77777777" w:rsidR="00177E7E" w:rsidRPr="002842C1" w:rsidRDefault="00177E7E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954CA7" w14:textId="2A74C265" w:rsidR="00177E7E" w:rsidRPr="002842C1" w:rsidRDefault="00153257" w:rsidP="000C1A36">
            <w:pPr>
              <w:pStyle w:val="Tablestyle1"/>
              <w:rPr>
                <w:rFonts w:ascii="Helvetica" w:hAnsi="Helvetica" w:cstheme="minorHAnsi"/>
                <w:b/>
                <w:szCs w:val="20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Parfaire sa maîtrise du français ouvre différentes </w:t>
            </w:r>
            <w:r w:rsidRPr="002842C1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possibilités</w:t>
            </w:r>
            <w:r w:rsidRPr="002842C1">
              <w:rPr>
                <w:rFonts w:ascii="Helvetica" w:eastAsia="Calibri" w:hAnsi="Helvetica" w:cs="Calibri"/>
                <w:bCs/>
                <w:szCs w:val="20"/>
                <w:bdr w:val="nil"/>
                <w:lang w:val="fr-CA" w:bidi="fr-CA"/>
              </w:rPr>
              <w:t>.</w:t>
            </w:r>
          </w:p>
        </w:tc>
      </w:tr>
    </w:tbl>
    <w:p w14:paraId="6DF3A160" w14:textId="77777777" w:rsidR="00177E7E" w:rsidRPr="002842C1" w:rsidRDefault="00177E7E" w:rsidP="000C1A36">
      <w:pPr>
        <w:rPr>
          <w:sz w:val="12"/>
          <w:szCs w:val="12"/>
          <w:lang w:val="fr-CA"/>
        </w:rPr>
      </w:pPr>
    </w:p>
    <w:p w14:paraId="3682D12B" w14:textId="465ACC52" w:rsidR="00177E7E" w:rsidRPr="002842C1" w:rsidRDefault="00153257" w:rsidP="00153257">
      <w:pPr>
        <w:spacing w:after="120"/>
        <w:jc w:val="center"/>
        <w:outlineLvl w:val="0"/>
        <w:rPr>
          <w:sz w:val="28"/>
          <w:lang w:val="fr-CA"/>
        </w:rPr>
      </w:pPr>
      <w:r w:rsidRPr="002842C1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2"/>
        <w:gridCol w:w="4022"/>
      </w:tblGrid>
      <w:tr w:rsidR="00153257" w:rsidRPr="002842C1" w14:paraId="35F4E3A4" w14:textId="77777777" w:rsidTr="00153257">
        <w:tc>
          <w:tcPr>
            <w:tcW w:w="3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39F2AAC" w14:textId="49D130B2" w:rsidR="00177E7E" w:rsidRPr="002842C1" w:rsidRDefault="00153257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2842C1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34F056" w14:textId="6AC0DA04" w:rsidR="00177E7E" w:rsidRPr="002842C1" w:rsidRDefault="00153257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2842C1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153257" w:rsidRPr="002842C1" w14:paraId="1A0A56B6" w14:textId="77777777" w:rsidTr="00153257">
        <w:trPr>
          <w:trHeight w:val="484"/>
        </w:trPr>
        <w:tc>
          <w:tcPr>
            <w:tcW w:w="35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CDE099" w14:textId="6A914537" w:rsidR="00177E7E" w:rsidRPr="002842C1" w:rsidRDefault="00153257" w:rsidP="00153257">
            <w:pPr>
              <w:spacing w:before="80" w:after="8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2842C1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0B2E1524" w14:textId="6F58260F" w:rsidR="00177E7E" w:rsidRPr="002842C1" w:rsidRDefault="00153257" w:rsidP="000C1A36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2842C1">
              <w:rPr>
                <w:lang w:val="fr-CA"/>
              </w:rPr>
              <w:t>Réflexion et communication</w:t>
            </w:r>
          </w:p>
          <w:p w14:paraId="0DC3BA2D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b/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Étudier et interpréter un large éventail de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textes</w:t>
            </w:r>
          </w:p>
          <w:p w14:paraId="28CA0F37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Cerner les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points de vue </w:t>
            </w:r>
            <w:r w:rsidRPr="002842C1">
              <w:rPr>
                <w:rFonts w:eastAsia="Calibri"/>
                <w:bCs/>
                <w:bdr w:val="nil"/>
                <w:lang w:val="fr-CA" w:bidi="fr-CA"/>
              </w:rPr>
              <w:t>dans les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 </w:t>
            </w:r>
            <w:r w:rsidRPr="002842C1">
              <w:rPr>
                <w:rFonts w:eastAsia="Calibri"/>
                <w:bdr w:val="nil"/>
                <w:lang w:val="fr-CA" w:bidi="fr-CA"/>
              </w:rPr>
              <w:t>textes</w:t>
            </w:r>
          </w:p>
          <w:p w14:paraId="6AB673AA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Utiliser diverses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stratégies favorisant la communication</w:t>
            </w:r>
          </w:p>
          <w:p w14:paraId="748033EB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 w:eastAsia="en-US"/>
              </w:rPr>
            </w:pPr>
            <w:r w:rsidRPr="002842C1">
              <w:rPr>
                <w:rFonts w:eastAsia="Calibri"/>
                <w:bdr w:val="nil"/>
                <w:lang w:val="fr-CA" w:eastAsia="en-US" w:bidi="fr-CA"/>
              </w:rPr>
              <w:t xml:space="preserve">Dégager et saisir le sens d’une grande variété de </w:t>
            </w:r>
            <w:r w:rsidRPr="002842C1">
              <w:rPr>
                <w:rFonts w:eastAsia="Calibri"/>
                <w:b/>
                <w:bCs/>
                <w:bdr w:val="nil"/>
                <w:lang w:val="fr-CA" w:eastAsia="en-US" w:bidi="fr-CA"/>
              </w:rPr>
              <w:t>contextes</w:t>
            </w:r>
          </w:p>
          <w:p w14:paraId="7554C58A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/>
              </w:rPr>
            </w:pP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Réagir de manière personnelle </w:t>
            </w:r>
            <w:r w:rsidRPr="002842C1">
              <w:rPr>
                <w:rFonts w:eastAsia="Calibri"/>
                <w:bCs/>
                <w:bdr w:val="nil"/>
                <w:lang w:val="fr-CA" w:bidi="fr-CA"/>
              </w:rPr>
              <w:t>à divers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 </w:t>
            </w:r>
            <w:r w:rsidRPr="002842C1">
              <w:rPr>
                <w:rFonts w:eastAsia="Calibri"/>
                <w:bdr w:val="nil"/>
                <w:lang w:val="fr-CA" w:bidi="fr-CA"/>
              </w:rPr>
              <w:t>textes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 </w:t>
            </w:r>
          </w:p>
          <w:p w14:paraId="502B330C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b/>
                <w:lang w:val="fr-CA"/>
              </w:rPr>
            </w:pP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Choisir ses mots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et ajuster son registre pour exprimer le sens recherché</w:t>
            </w:r>
          </w:p>
          <w:p w14:paraId="24522D33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b/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Modifier sa façon de s’exprimer, oralement et par écrit, selon les différents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buts </w:t>
            </w:r>
            <w:r w:rsidRPr="002842C1">
              <w:rPr>
                <w:rFonts w:eastAsia="Calibri"/>
                <w:bCs/>
                <w:bdr w:val="nil"/>
                <w:lang w:val="fr-CA" w:bidi="fr-CA"/>
              </w:rPr>
              <w:t>recherchés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</w:t>
            </w:r>
          </w:p>
          <w:p w14:paraId="7F9CCF32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Engager des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conversations </w:t>
            </w:r>
            <w:r w:rsidRPr="002842C1">
              <w:rPr>
                <w:rFonts w:eastAsia="Calibri"/>
                <w:bCs/>
                <w:bdr w:val="nil"/>
                <w:lang w:val="fr-CA" w:bidi="fr-CA"/>
              </w:rPr>
              <w:t>substantielles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 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sur différents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sujets d’intérêt</w:t>
            </w:r>
          </w:p>
          <w:p w14:paraId="3DC5B0EB" w14:textId="71B99DA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>S’exprimer avec de plus en plus d’aisance, oralement et par écrit</w:t>
            </w:r>
            <w:r w:rsidR="004661B1">
              <w:rPr>
                <w:rFonts w:eastAsia="Calibri"/>
                <w:bdr w:val="nil"/>
                <w:lang w:val="fr-CA" w:bidi="fr-CA"/>
              </w:rPr>
              <w:t xml:space="preserve"> </w:t>
            </w:r>
          </w:p>
          <w:p w14:paraId="7ED70CD5" w14:textId="6420F5AB" w:rsidR="00177E7E" w:rsidRPr="002842C1" w:rsidRDefault="00153257" w:rsidP="00153257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Raconter 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histoires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oralement et par écrit</w:t>
            </w:r>
          </w:p>
          <w:p w14:paraId="1B1453CC" w14:textId="2E942C30" w:rsidR="00177E7E" w:rsidRPr="002842C1" w:rsidRDefault="00153257" w:rsidP="000C1A36">
            <w:pPr>
              <w:pStyle w:val="Topic"/>
              <w:spacing w:before="80" w:after="40"/>
              <w:contextualSpacing w:val="0"/>
              <w:rPr>
                <w:lang w:val="fr-CA"/>
              </w:rPr>
            </w:pPr>
            <w:r w:rsidRPr="002842C1">
              <w:rPr>
                <w:lang w:val="fr-CA"/>
              </w:rPr>
              <w:t>Conscience personnelle et sociale</w:t>
            </w:r>
          </w:p>
          <w:p w14:paraId="02EAB017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Explorer les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variations régionales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du français</w:t>
            </w:r>
          </w:p>
          <w:p w14:paraId="007216F6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>Explorer l’expression culturelle francophone</w:t>
            </w:r>
          </w:p>
          <w:p w14:paraId="33E77C1D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Explorer les liens entre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la langue et la culture</w:t>
            </w:r>
          </w:p>
          <w:p w14:paraId="52913D78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i/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Reconnaître l’influence 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interactions entre les peuples autochtones et les communautés francophones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sur la langue et la culture au Canada </w:t>
            </w:r>
          </w:p>
          <w:p w14:paraId="28F00298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i/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>Explorer l’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importance des histoires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dans l’identité personnelle, familiale et communautaire</w:t>
            </w:r>
          </w:p>
          <w:p w14:paraId="1AA042DC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spacing w:after="40"/>
              <w:rPr>
                <w:lang w:val="fr-CA"/>
              </w:rPr>
            </w:pPr>
            <w:r w:rsidRPr="002842C1">
              <w:rPr>
                <w:rFonts w:eastAsia="Calibri"/>
                <w:b/>
                <w:bdr w:val="nil"/>
                <w:lang w:val="fr-CA" w:bidi="fr-CA"/>
              </w:rPr>
              <w:t>Vivre des expériences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avec des personnes ou des communautés francophones</w:t>
            </w:r>
          </w:p>
          <w:p w14:paraId="2771EE7F" w14:textId="54A00B75" w:rsidR="00177E7E" w:rsidRPr="002842C1" w:rsidRDefault="00153257" w:rsidP="00153257">
            <w:pPr>
              <w:pStyle w:val="ListParagraph"/>
              <w:tabs>
                <w:tab w:val="clear" w:pos="480"/>
              </w:tabs>
              <w:spacing w:after="80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Cerner et explorer des occasions à saisir sur les plans personnel, pédagogique et professionnel </w:t>
            </w:r>
            <w:r w:rsidR="002842C1" w:rsidRPr="002842C1">
              <w:rPr>
                <w:rFonts w:eastAsia="Calibri"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dr w:val="nil"/>
                <w:lang w:val="fr-CA" w:bidi="fr-CA"/>
              </w:rPr>
              <w:t>qui nécessitent la maîtrise du français</w:t>
            </w:r>
          </w:p>
        </w:tc>
        <w:tc>
          <w:tcPr>
            <w:tcW w:w="14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D733A2" w14:textId="46FF9CB8" w:rsidR="00177E7E" w:rsidRPr="002842C1" w:rsidRDefault="00153257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2842C1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03C53554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Structures de phrase et vocabulaire courants pour communiquer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au passé, au présent et au futur</w:t>
            </w:r>
            <w:r w:rsidRPr="002842C1">
              <w:rPr>
                <w:rFonts w:eastAsia="Calibri"/>
                <w:bCs/>
                <w:bdr w:val="nil"/>
                <w:lang w:val="fr-CA" w:bidi="fr-CA"/>
              </w:rPr>
              <w:t> :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</w:t>
            </w:r>
          </w:p>
          <w:p w14:paraId="3F9B7E41" w14:textId="77777777" w:rsidR="00153257" w:rsidRPr="002842C1" w:rsidRDefault="00153257" w:rsidP="00153257">
            <w:pPr>
              <w:pStyle w:val="ListParagraphindent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questions</w:t>
            </w:r>
          </w:p>
          <w:p w14:paraId="4B4759EE" w14:textId="77777777" w:rsidR="00153257" w:rsidRPr="002842C1" w:rsidRDefault="00153257" w:rsidP="00153257">
            <w:pPr>
              <w:pStyle w:val="ListParagraphindent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enchaînements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d’événements</w:t>
            </w:r>
          </w:p>
          <w:p w14:paraId="0B51E2E5" w14:textId="77777777" w:rsidR="00153257" w:rsidRPr="002842C1" w:rsidRDefault="00153257" w:rsidP="00153257">
            <w:pPr>
              <w:pStyle w:val="ListParagraphindent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>des prédictions</w:t>
            </w:r>
          </w:p>
          <w:p w14:paraId="5F7A2017" w14:textId="77777777" w:rsidR="00153257" w:rsidRPr="002842C1" w:rsidRDefault="00153257" w:rsidP="00153257">
            <w:pPr>
              <w:pStyle w:val="ListParagraphindent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des expériences personnelles </w:t>
            </w:r>
          </w:p>
          <w:p w14:paraId="6B2DF555" w14:textId="77777777" w:rsidR="00153257" w:rsidRPr="002842C1" w:rsidRDefault="00153257" w:rsidP="00153257">
            <w:pPr>
              <w:pStyle w:val="ListParagraphindent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opinions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</w:t>
            </w:r>
          </w:p>
          <w:p w14:paraId="5D29BC0F" w14:textId="78E3C240" w:rsidR="00153257" w:rsidRPr="002842C1" w:rsidRDefault="00153257" w:rsidP="00153257">
            <w:pPr>
              <w:pStyle w:val="ListParagraphindent"/>
              <w:rPr>
                <w:b/>
                <w:lang w:val="fr-CA"/>
              </w:rPr>
            </w:pPr>
            <w:r w:rsidRPr="002842C1">
              <w:rPr>
                <w:rFonts w:eastAsia="Calibri"/>
                <w:b/>
                <w:bdr w:val="nil"/>
                <w:lang w:val="fr-CA" w:bidi="fr-CA"/>
              </w:rPr>
              <w:t xml:space="preserve">des comparaisons </w:t>
            </w:r>
            <w:r w:rsidR="002842C1" w:rsidRPr="002842C1">
              <w:rPr>
                <w:rFonts w:eastAsia="Calibri"/>
                <w:b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et des contrastes</w:t>
            </w:r>
          </w:p>
          <w:p w14:paraId="252060CB" w14:textId="77777777" w:rsidR="00153257" w:rsidRPr="002842C1" w:rsidRDefault="00153257" w:rsidP="00153257">
            <w:pPr>
              <w:pStyle w:val="ListParagraph"/>
              <w:tabs>
                <w:tab w:val="clear" w:pos="480"/>
              </w:tabs>
              <w:rPr>
                <w:b/>
                <w:lang w:val="fr-CA"/>
              </w:rPr>
            </w:pPr>
            <w:r w:rsidRPr="002842C1">
              <w:rPr>
                <w:rFonts w:eastAsia="Calibri"/>
                <w:b/>
                <w:bdr w:val="nil"/>
                <w:lang w:val="fr-CA" w:bidi="fr-CA"/>
              </w:rPr>
              <w:t>Éléments propres à divers types de textes</w:t>
            </w:r>
          </w:p>
          <w:p w14:paraId="662E2150" w14:textId="601E8F3E" w:rsidR="00153257" w:rsidRPr="002842C1" w:rsidRDefault="00153257" w:rsidP="00153257">
            <w:pPr>
              <w:pStyle w:val="ListParagraph"/>
              <w:tabs>
                <w:tab w:val="clear" w:pos="480"/>
              </w:tabs>
              <w:rPr>
                <w:b/>
                <w:lang w:val="fr-CA"/>
              </w:rPr>
            </w:pPr>
            <w:r w:rsidRPr="002842C1">
              <w:rPr>
                <w:rFonts w:eastAsia="Calibri"/>
                <w:b/>
                <w:bdr w:val="nil"/>
                <w:lang w:val="fr-CA" w:bidi="fr-CA"/>
              </w:rPr>
              <w:t xml:space="preserve">Registre de langue et marques </w:t>
            </w:r>
            <w:r w:rsidR="002842C1" w:rsidRPr="002842C1">
              <w:rPr>
                <w:rFonts w:eastAsia="Calibri"/>
                <w:b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 xml:space="preserve">de courtoisie </w:t>
            </w:r>
          </w:p>
          <w:p w14:paraId="12C0E48A" w14:textId="0F6A187D" w:rsidR="00153257" w:rsidRPr="002842C1" w:rsidRDefault="00153257" w:rsidP="00153257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/>
                <w:bdr w:val="nil"/>
                <w:lang w:val="fr-CA" w:bidi="fr-CA"/>
              </w:rPr>
              <w:t>Expressions idiomatiques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</w:t>
            </w:r>
            <w:r w:rsidR="002842C1" w:rsidRPr="002842C1">
              <w:rPr>
                <w:rFonts w:eastAsia="Calibri"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de partout dans </w:t>
            </w:r>
            <w:r w:rsidRPr="002842C1">
              <w:rPr>
                <w:rFonts w:eastAsia="Calibri"/>
                <w:iCs/>
                <w:bdr w:val="nil"/>
                <w:lang w:val="fr-CA" w:bidi="fr-CA"/>
              </w:rPr>
              <w:t>la francophonie</w:t>
            </w:r>
          </w:p>
          <w:p w14:paraId="5582E7FA" w14:textId="743A3A84" w:rsidR="00177E7E" w:rsidRPr="002842C1" w:rsidRDefault="00153257" w:rsidP="00153257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>Questions d’éthique sur l’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appropriation culturelle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</w:t>
            </w:r>
            <w:r w:rsidR="002842C1" w:rsidRPr="002842C1">
              <w:rPr>
                <w:rFonts w:eastAsia="Calibri"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dr w:val="nil"/>
                <w:lang w:val="fr-CA" w:bidi="fr-CA"/>
              </w:rPr>
              <w:t>et le plagiat</w:t>
            </w:r>
          </w:p>
        </w:tc>
      </w:tr>
    </w:tbl>
    <w:p w14:paraId="418DBA27" w14:textId="307ED156" w:rsidR="00153257" w:rsidRPr="002842C1" w:rsidRDefault="00153257" w:rsidP="0015325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2842C1">
        <w:rPr>
          <w:noProof/>
          <w:szCs w:val="20"/>
        </w:rPr>
        <w:lastRenderedPageBreak/>
        <w:drawing>
          <wp:anchor distT="0" distB="0" distL="114300" distR="114300" simplePos="0" relativeHeight="251677696" behindDoc="0" locked="0" layoutInCell="1" allowOverlap="1" wp14:anchorId="752B44AE" wp14:editId="17F6B13D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2C1">
        <w:rPr>
          <w:b/>
          <w:sz w:val="28"/>
          <w:lang w:val="fr-CA"/>
        </w:rPr>
        <w:t>Domaine d’apprentissage : FRANÇAIS DE BASE</w:t>
      </w:r>
      <w:r w:rsidRPr="002842C1">
        <w:rPr>
          <w:b/>
          <w:sz w:val="28"/>
          <w:lang w:val="fr-CA"/>
        </w:rPr>
        <w:tab/>
        <w:t>12</w:t>
      </w:r>
      <w:r w:rsidRPr="002842C1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2842C1">
        <w:rPr>
          <w:b/>
          <w:sz w:val="28"/>
          <w:lang w:val="fr-CA"/>
        </w:rPr>
        <w:t xml:space="preserve"> année</w:t>
      </w:r>
    </w:p>
    <w:p w14:paraId="6185B5F9" w14:textId="77777777" w:rsidR="00177E7E" w:rsidRPr="002842C1" w:rsidRDefault="00177E7E" w:rsidP="000C1A36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2842C1">
        <w:rPr>
          <w:b/>
          <w:sz w:val="28"/>
          <w:lang w:val="fr-CA"/>
        </w:rPr>
        <w:tab/>
      </w:r>
    </w:p>
    <w:p w14:paraId="61A2FEA0" w14:textId="6840B8FB" w:rsidR="00177E7E" w:rsidRPr="002842C1" w:rsidRDefault="00153257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fr-CA"/>
        </w:rPr>
      </w:pPr>
      <w:r w:rsidRPr="002842C1">
        <w:rPr>
          <w:rFonts w:ascii="Helvetica" w:hAnsi="Helvetica" w:cs="Arial"/>
          <w:b/>
          <w:bCs/>
          <w:color w:val="000000" w:themeColor="text1"/>
          <w:sz w:val="32"/>
          <w:lang w:val="fr-CA"/>
        </w:rPr>
        <w:t>GRANDES IDÉES</w:t>
      </w:r>
    </w:p>
    <w:tbl>
      <w:tblPr>
        <w:tblStyle w:val="TableGrid"/>
        <w:tblW w:w="14624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673"/>
        <w:gridCol w:w="236"/>
        <w:gridCol w:w="2155"/>
        <w:gridCol w:w="236"/>
        <w:gridCol w:w="2742"/>
        <w:gridCol w:w="236"/>
        <w:gridCol w:w="2520"/>
        <w:gridCol w:w="240"/>
        <w:gridCol w:w="2400"/>
        <w:gridCol w:w="240"/>
        <w:gridCol w:w="1946"/>
      </w:tblGrid>
      <w:tr w:rsidR="00BE4849" w:rsidRPr="002842C1" w14:paraId="1CA54B4C" w14:textId="77777777" w:rsidTr="00A27C8F">
        <w:trPr>
          <w:jc w:val="center"/>
        </w:trPr>
        <w:tc>
          <w:tcPr>
            <w:tcW w:w="16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50F32EA" w14:textId="1EF939AF" w:rsidR="00177E7E" w:rsidRPr="002842C1" w:rsidRDefault="00BE4849" w:rsidP="000C1A36">
            <w:pPr>
              <w:pStyle w:val="Tablestyle1"/>
              <w:spacing w:line="260" w:lineRule="atLeast"/>
              <w:rPr>
                <w:rFonts w:ascii="Helvetica" w:hAnsi="Helvetica"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L’apprentissage d’une langue est un processus qui se poursuit toute la vie. 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211F56" w14:textId="77777777" w:rsidR="00177E7E" w:rsidRPr="002842C1" w:rsidRDefault="00177E7E" w:rsidP="000C1A36">
            <w:pPr>
              <w:spacing w:before="120" w:after="120" w:line="260" w:lineRule="atLeast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BC0866" w14:textId="61F22447" w:rsidR="00177E7E" w:rsidRPr="002842C1" w:rsidRDefault="00BE4849" w:rsidP="000C1A36">
            <w:pPr>
              <w:pStyle w:val="Tablestyle1"/>
              <w:spacing w:line="260" w:lineRule="atLeast"/>
              <w:rPr>
                <w:rFonts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Une meilleure maîtrise du français permet de discuter de ses opinions et de les justifier de façon claire et nuancée.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09B0919" w14:textId="77777777" w:rsidR="00177E7E" w:rsidRPr="002842C1" w:rsidRDefault="00177E7E" w:rsidP="000C1A36">
            <w:pPr>
              <w:spacing w:before="120" w:after="120" w:line="260" w:lineRule="atLeast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7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B8C7F8" w14:textId="7A741767" w:rsidR="00177E7E" w:rsidRPr="002842C1" w:rsidRDefault="00BE4849" w:rsidP="000C1A36">
            <w:pPr>
              <w:pStyle w:val="Tablestyle1"/>
              <w:spacing w:line="260" w:lineRule="atLeast"/>
              <w:rPr>
                <w:rFonts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L’expression de ses sentiments, de ses opinions et de ses croyances en français contribue à bâtir son identité en tant que locuteur francophone.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DC3E4C" w14:textId="77777777" w:rsidR="00177E7E" w:rsidRPr="002842C1" w:rsidRDefault="00177E7E" w:rsidP="000C1A36">
            <w:pPr>
              <w:spacing w:before="120" w:after="120" w:line="260" w:lineRule="atLeast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14ED535" w14:textId="389FC2A4" w:rsidR="00177E7E" w:rsidRPr="002842C1" w:rsidRDefault="00BE4849" w:rsidP="000C1A36">
            <w:pPr>
              <w:pStyle w:val="Tablestyle1"/>
              <w:spacing w:line="260" w:lineRule="atLeast"/>
              <w:rPr>
                <w:rFonts w:ascii="Helvetica" w:hAnsi="Helvetica"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La connaissance des cultures francophones permet de comprendre et d’explorer les enjeux mondiaux de façon plus perspicace.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5625CC" w14:textId="77777777" w:rsidR="00177E7E" w:rsidRPr="002842C1" w:rsidRDefault="00177E7E" w:rsidP="000C1A36">
            <w:pPr>
              <w:spacing w:before="120" w:after="120" w:line="260" w:lineRule="atLeast"/>
              <w:jc w:val="center"/>
              <w:rPr>
                <w:rFonts w:cs="Arial"/>
                <w:sz w:val="20"/>
                <w:lang w:val="fr-CA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BF4F141" w14:textId="73A1F6AE" w:rsidR="00177E7E" w:rsidRPr="002842C1" w:rsidRDefault="00BE4849" w:rsidP="000C1A36">
            <w:pPr>
              <w:pStyle w:val="Tablestyle1"/>
              <w:spacing w:line="260" w:lineRule="atLeast"/>
              <w:rPr>
                <w:rFonts w:ascii="Helvetica" w:hAnsi="Helvetica" w:cs="Arial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L’exploration de diverses </w:t>
            </w:r>
            <w:r w:rsidRPr="002842C1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formes d’expression culturelle</w:t>
            </w: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 permet d’appréhender et de mieux comprendre les cultures du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D824E8" w14:textId="77777777" w:rsidR="00177E7E" w:rsidRPr="002842C1" w:rsidRDefault="00177E7E" w:rsidP="000C1A36">
            <w:pPr>
              <w:pStyle w:val="Tablestyle1"/>
              <w:spacing w:line="260" w:lineRule="atLeast"/>
              <w:rPr>
                <w:rFonts w:ascii="Helvetica" w:hAnsi="Helvetica" w:cstheme="minorHAnsi"/>
                <w:b/>
                <w:szCs w:val="20"/>
                <w:lang w:val="fr-CA"/>
              </w:rPr>
            </w:pPr>
          </w:p>
        </w:tc>
        <w:tc>
          <w:tcPr>
            <w:tcW w:w="19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0C870A" w14:textId="0EA8C9E1" w:rsidR="00177E7E" w:rsidRPr="002842C1" w:rsidRDefault="00BE4849" w:rsidP="000C1A36">
            <w:pPr>
              <w:pStyle w:val="Tablestyle1"/>
              <w:spacing w:line="260" w:lineRule="atLeast"/>
              <w:rPr>
                <w:rFonts w:ascii="Helvetica" w:hAnsi="Helvetica" w:cstheme="minorHAnsi"/>
                <w:b/>
                <w:szCs w:val="20"/>
                <w:lang w:val="fr-CA"/>
              </w:rPr>
            </w:pP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 xml:space="preserve">Parfaire sa maîtrise du français permet d’explorer diverses </w:t>
            </w:r>
            <w:r w:rsidRPr="002842C1">
              <w:rPr>
                <w:rFonts w:ascii="Helvetica" w:eastAsia="Calibri" w:hAnsi="Helvetica" w:cs="Calibri"/>
                <w:b/>
                <w:bCs/>
                <w:szCs w:val="20"/>
                <w:bdr w:val="nil"/>
                <w:lang w:val="fr-CA" w:bidi="fr-CA"/>
              </w:rPr>
              <w:t>possibilités</w:t>
            </w:r>
            <w:r w:rsidRPr="002842C1">
              <w:rPr>
                <w:rFonts w:ascii="Helvetica" w:eastAsia="Calibri" w:hAnsi="Helvetica" w:cs="Calibri"/>
                <w:szCs w:val="20"/>
                <w:bdr w:val="nil"/>
                <w:lang w:val="fr-CA" w:bidi="fr-CA"/>
              </w:rPr>
              <w:t>.</w:t>
            </w:r>
          </w:p>
        </w:tc>
      </w:tr>
    </w:tbl>
    <w:p w14:paraId="05B9C99E" w14:textId="3B749CD2" w:rsidR="00177E7E" w:rsidRPr="002842C1" w:rsidRDefault="00153257" w:rsidP="000C1A36">
      <w:pPr>
        <w:spacing w:before="120" w:after="160"/>
        <w:jc w:val="center"/>
        <w:outlineLvl w:val="0"/>
        <w:rPr>
          <w:sz w:val="28"/>
          <w:lang w:val="fr-CA"/>
        </w:rPr>
      </w:pPr>
      <w:r w:rsidRPr="002842C1">
        <w:rPr>
          <w:b/>
          <w:sz w:val="28"/>
          <w:szCs w:val="22"/>
          <w:lang w:val="fr-CA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BE4849" w:rsidRPr="002842C1" w14:paraId="55490476" w14:textId="77777777" w:rsidTr="00BE4849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7875D6" w14:textId="3A6F2384" w:rsidR="00177E7E" w:rsidRPr="002842C1" w:rsidRDefault="00153257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2842C1">
              <w:rPr>
                <w:b/>
                <w:szCs w:val="22"/>
                <w:lang w:val="fr-CA"/>
              </w:rPr>
              <w:t>Compétences disciplinaires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4D587F" w14:textId="1EAF30CD" w:rsidR="00177E7E" w:rsidRPr="002842C1" w:rsidRDefault="00153257" w:rsidP="000C1A36">
            <w:pPr>
              <w:spacing w:before="60" w:after="60"/>
              <w:rPr>
                <w:b/>
                <w:szCs w:val="22"/>
                <w:lang w:val="fr-CA"/>
              </w:rPr>
            </w:pPr>
            <w:r w:rsidRPr="002842C1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E4849" w:rsidRPr="002842C1" w14:paraId="3E15F407" w14:textId="77777777" w:rsidTr="00BE4849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3CF450" w14:textId="2AAC8586" w:rsidR="00177E7E" w:rsidRPr="002842C1" w:rsidRDefault="00153257" w:rsidP="000C1A36">
            <w:pPr>
              <w:spacing w:before="120" w:after="8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2842C1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sera capable de :</w:t>
            </w:r>
          </w:p>
          <w:p w14:paraId="56758BE9" w14:textId="50C7650C" w:rsidR="00177E7E" w:rsidRPr="002842C1" w:rsidRDefault="00153257" w:rsidP="000C1A36">
            <w:pPr>
              <w:pStyle w:val="Topic"/>
              <w:spacing w:before="60" w:after="40"/>
              <w:contextualSpacing w:val="0"/>
              <w:rPr>
                <w:lang w:val="fr-CA"/>
              </w:rPr>
            </w:pPr>
            <w:r w:rsidRPr="002842C1">
              <w:rPr>
                <w:lang w:val="fr-CA"/>
              </w:rPr>
              <w:t>Réflexion et communication</w:t>
            </w:r>
          </w:p>
          <w:p w14:paraId="3D73486E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b/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Étudier et interpréter un large éventail de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textes</w:t>
            </w:r>
          </w:p>
          <w:p w14:paraId="0AAE8393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Reconnaître différents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buts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, registres </w:t>
            </w:r>
            <w:r w:rsidRPr="002842C1">
              <w:rPr>
                <w:rFonts w:eastAsia="Calibri"/>
                <w:bCs/>
                <w:bdr w:val="nil"/>
                <w:lang w:val="fr-CA" w:bidi="fr-CA"/>
              </w:rPr>
              <w:t>et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 points de vue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dans des textes variés</w:t>
            </w:r>
          </w:p>
          <w:p w14:paraId="63FA492F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Employer un éventail de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stratégies favorisant la communication</w:t>
            </w:r>
          </w:p>
          <w:p w14:paraId="13D6856A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Dégager et saisir le sens d’une grande variété de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contextes</w:t>
            </w:r>
          </w:p>
          <w:p w14:paraId="27C8F838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Réagir de manière personnelle </w:t>
            </w:r>
            <w:r w:rsidRPr="002842C1">
              <w:rPr>
                <w:rFonts w:eastAsia="Calibri"/>
                <w:bCs/>
                <w:bdr w:val="nil"/>
                <w:lang w:val="fr-CA" w:bidi="fr-CA"/>
              </w:rPr>
              <w:t>à divers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 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textes </w:t>
            </w:r>
          </w:p>
          <w:p w14:paraId="63E74579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b/>
                <w:lang w:val="fr-CA"/>
              </w:rPr>
            </w:pP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Choisir ses mots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et ajuster son registre pour exprimer le sens recherché</w:t>
            </w:r>
          </w:p>
          <w:p w14:paraId="3A611796" w14:textId="722FE526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>Modifier sa façon de s’exprimer, oralement et par écrit, selon les différents buts recherchés</w:t>
            </w:r>
            <w:r w:rsidR="004661B1">
              <w:rPr>
                <w:rFonts w:eastAsia="Calibri"/>
                <w:bdr w:val="nil"/>
                <w:lang w:val="fr-CA" w:bidi="fr-CA"/>
              </w:rPr>
              <w:t xml:space="preserve"> </w:t>
            </w:r>
          </w:p>
          <w:p w14:paraId="39D2AD29" w14:textId="5971E184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Engager des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conversations 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substantielles sur différents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sujets d’intérêt</w:t>
            </w:r>
            <w:r w:rsidRPr="002842C1">
              <w:rPr>
                <w:rFonts w:eastAsia="Calibri"/>
                <w:bdr w:val="nil"/>
                <w:lang w:val="fr-CA" w:bidi="fr-CA"/>
              </w:rPr>
              <w:t>,</w:t>
            </w:r>
            <w:r w:rsidRPr="002842C1">
              <w:rPr>
                <w:rFonts w:eastAsia="Calibri"/>
                <w:bCs/>
                <w:bdr w:val="nil"/>
                <w:lang w:val="fr-CA" w:bidi="fr-CA"/>
              </w:rPr>
              <w:t xml:space="preserve"> oralement </w:t>
            </w:r>
            <w:r w:rsidR="002842C1">
              <w:rPr>
                <w:rFonts w:eastAsia="Calibri"/>
                <w:bCs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Cs/>
                <w:bdr w:val="nil"/>
                <w:lang w:val="fr-CA" w:bidi="fr-CA"/>
              </w:rPr>
              <w:t>et par écrit</w:t>
            </w:r>
          </w:p>
          <w:p w14:paraId="6249C54D" w14:textId="00E55BB9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S’exprimer 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efficacement, avec de plus en plus d’aisance et d’exactitude, oralement </w:t>
            </w:r>
            <w:r w:rsidR="002842C1">
              <w:rPr>
                <w:rFonts w:eastAsia="Calibri"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dr w:val="nil"/>
                <w:lang w:val="fr-CA" w:bidi="fr-CA"/>
              </w:rPr>
              <w:t>et par écrit</w:t>
            </w:r>
          </w:p>
          <w:p w14:paraId="4322F8C8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b/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>Évaluer les opinions d’autres personnes et y réagir</w:t>
            </w:r>
          </w:p>
          <w:p w14:paraId="441F9FEE" w14:textId="15F87729" w:rsidR="00177E7E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 w:cs="Calibri"/>
                <w:b/>
                <w:bCs/>
                <w:bdr w:val="nil"/>
                <w:lang w:val="fr-CA" w:bidi="fr-CA"/>
              </w:rPr>
              <w:t xml:space="preserve">Raconter </w:t>
            </w:r>
            <w:r w:rsidRPr="002842C1">
              <w:rPr>
                <w:rFonts w:eastAsia="Calibri" w:cs="Calibri"/>
                <w:bdr w:val="nil"/>
                <w:lang w:val="fr-CA" w:bidi="fr-CA"/>
              </w:rPr>
              <w:t xml:space="preserve">des </w:t>
            </w:r>
            <w:r w:rsidRPr="002842C1">
              <w:rPr>
                <w:rFonts w:eastAsia="Calibri" w:cs="Calibri"/>
                <w:b/>
                <w:bCs/>
                <w:bdr w:val="nil"/>
                <w:lang w:val="fr-CA" w:bidi="fr-CA"/>
              </w:rPr>
              <w:t>histoires</w:t>
            </w:r>
            <w:r w:rsidRPr="002842C1">
              <w:rPr>
                <w:rFonts w:eastAsia="Calibri" w:cs="Calibri"/>
                <w:bdr w:val="nil"/>
                <w:lang w:val="fr-CA" w:bidi="fr-CA"/>
              </w:rPr>
              <w:t xml:space="preserve"> oralement et par écrit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47571D" w14:textId="490349CF" w:rsidR="00177E7E" w:rsidRPr="002842C1" w:rsidRDefault="00153257" w:rsidP="000C1A36">
            <w:pPr>
              <w:spacing w:before="120" w:after="80"/>
              <w:rPr>
                <w:rFonts w:ascii="Helvetica" w:hAnsi="Helvetica"/>
                <w:i/>
                <w:iCs/>
                <w:sz w:val="20"/>
                <w:lang w:val="fr-CA"/>
              </w:rPr>
            </w:pPr>
            <w:r w:rsidRPr="002842C1">
              <w:rPr>
                <w:rFonts w:ascii="Helvetica" w:hAnsi="Helvetica" w:cstheme="majorHAnsi"/>
                <w:i/>
                <w:sz w:val="20"/>
                <w:szCs w:val="20"/>
                <w:lang w:val="fr-CA"/>
              </w:rPr>
              <w:t>L’élève connaîtra :</w:t>
            </w:r>
          </w:p>
          <w:p w14:paraId="499B92D9" w14:textId="449C22BE" w:rsidR="00BE4849" w:rsidRPr="002842C1" w:rsidRDefault="00BE4849" w:rsidP="00BE4849">
            <w:pPr>
              <w:pStyle w:val="ListParagraph"/>
              <w:tabs>
                <w:tab w:val="clear" w:pos="480"/>
              </w:tabs>
              <w:ind w:right="215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Structures de phrase et vocabulaire courants pour communiquer </w:t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 xml:space="preserve">au passé, au présent </w:t>
            </w:r>
            <w:r w:rsidR="00A27C8F">
              <w:rPr>
                <w:rFonts w:eastAsia="Calibri"/>
                <w:b/>
                <w:bCs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/>
                <w:bCs/>
                <w:bdr w:val="nil"/>
                <w:lang w:val="fr-CA" w:bidi="fr-CA"/>
              </w:rPr>
              <w:t>et au futur :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</w:t>
            </w:r>
          </w:p>
          <w:p w14:paraId="705D6E83" w14:textId="77777777" w:rsidR="00BE4849" w:rsidRPr="002842C1" w:rsidRDefault="00BE4849" w:rsidP="00BE4849">
            <w:pPr>
              <w:pStyle w:val="ListParagraphindent"/>
              <w:ind w:right="215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questions</w:t>
            </w:r>
          </w:p>
          <w:p w14:paraId="4B659612" w14:textId="77777777" w:rsidR="00BE4849" w:rsidRPr="002842C1" w:rsidRDefault="00BE4849" w:rsidP="00BE4849">
            <w:pPr>
              <w:pStyle w:val="ListParagraphindent"/>
              <w:ind w:right="215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enchaînements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d’événements</w:t>
            </w:r>
          </w:p>
          <w:p w14:paraId="133AFB65" w14:textId="77777777" w:rsidR="00BE4849" w:rsidRPr="002842C1" w:rsidRDefault="00BE4849" w:rsidP="00BE4849">
            <w:pPr>
              <w:pStyle w:val="ListParagraphindent"/>
              <w:ind w:right="215"/>
              <w:rPr>
                <w:b/>
                <w:lang w:val="fr-CA"/>
              </w:rPr>
            </w:pPr>
            <w:r w:rsidRPr="002842C1">
              <w:rPr>
                <w:rFonts w:eastAsia="Calibri"/>
                <w:b/>
                <w:bdr w:val="none" w:sz="0" w:space="0" w:color="auto" w:frame="1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 xml:space="preserve">doutes, </w:t>
            </w:r>
            <w:r w:rsidRPr="002842C1">
              <w:rPr>
                <w:rFonts w:eastAsia="Calibri"/>
                <w:b/>
                <w:bdr w:val="none" w:sz="0" w:space="0" w:color="auto" w:frame="1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 xml:space="preserve">désirs, </w:t>
            </w:r>
            <w:r w:rsidRPr="002842C1">
              <w:rPr>
                <w:rFonts w:eastAsia="Calibri"/>
                <w:b/>
                <w:bdr w:val="none" w:sz="0" w:space="0" w:color="auto" w:frame="1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 xml:space="preserve">possibilités et </w:t>
            </w:r>
            <w:r w:rsidRPr="002842C1">
              <w:rPr>
                <w:rFonts w:eastAsia="Calibri"/>
                <w:b/>
                <w:bdr w:val="none" w:sz="0" w:space="0" w:color="auto" w:frame="1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 xml:space="preserve">situations hypothétiques </w:t>
            </w:r>
          </w:p>
          <w:p w14:paraId="58CB16C6" w14:textId="2143E45A" w:rsidR="00BE4849" w:rsidRPr="002842C1" w:rsidRDefault="00BE4849" w:rsidP="00BE4849">
            <w:pPr>
              <w:pStyle w:val="ListParagraphindent"/>
              <w:ind w:right="215"/>
              <w:rPr>
                <w:lang w:val="fr-CA"/>
              </w:rPr>
            </w:pPr>
            <w:r w:rsidRPr="002842C1">
              <w:rPr>
                <w:rFonts w:eastAsia="Calibri"/>
                <w:bdr w:val="none" w:sz="0" w:space="0" w:color="auto" w:frame="1"/>
                <w:lang w:val="fr-CA" w:bidi="fr-CA"/>
              </w:rPr>
              <w:t xml:space="preserve">des 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explications concernant </w:t>
            </w:r>
            <w:r w:rsidR="00A27C8F">
              <w:rPr>
                <w:rFonts w:eastAsia="Calibri"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 xml:space="preserve">des besoins, des émotions </w:t>
            </w:r>
            <w:r w:rsidR="00A27C8F">
              <w:rPr>
                <w:rFonts w:eastAsia="Calibri"/>
                <w:b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et des opinions</w:t>
            </w:r>
          </w:p>
          <w:p w14:paraId="023595E8" w14:textId="607DFF37" w:rsidR="00BE4849" w:rsidRPr="00A27C8F" w:rsidRDefault="00BE4849" w:rsidP="00BE4849">
            <w:pPr>
              <w:pStyle w:val="ListParagraph"/>
              <w:tabs>
                <w:tab w:val="clear" w:pos="480"/>
              </w:tabs>
              <w:ind w:right="215"/>
              <w:rPr>
                <w:b/>
                <w:lang w:val="fr-CA"/>
              </w:rPr>
            </w:pPr>
            <w:r w:rsidRPr="00A27C8F">
              <w:rPr>
                <w:rFonts w:eastAsia="Calibri"/>
                <w:b/>
                <w:bdr w:val="nil"/>
                <w:lang w:val="fr-CA" w:bidi="fr-CA"/>
              </w:rPr>
              <w:t xml:space="preserve">Registre de langue et marques </w:t>
            </w:r>
            <w:r w:rsidR="00A27C8F">
              <w:rPr>
                <w:rFonts w:eastAsia="Calibri"/>
                <w:b/>
                <w:bdr w:val="nil"/>
                <w:lang w:val="fr-CA" w:bidi="fr-CA"/>
              </w:rPr>
              <w:br/>
            </w:r>
            <w:r w:rsidRPr="00A27C8F">
              <w:rPr>
                <w:rFonts w:eastAsia="Calibri"/>
                <w:b/>
                <w:bdr w:val="nil"/>
                <w:lang w:val="fr-CA" w:bidi="fr-CA"/>
              </w:rPr>
              <w:t xml:space="preserve">de courtoisie </w:t>
            </w:r>
          </w:p>
          <w:p w14:paraId="5CC48EF1" w14:textId="1B81B10C" w:rsidR="00BE4849" w:rsidRPr="002842C1" w:rsidRDefault="00BE4849" w:rsidP="00BE4849">
            <w:pPr>
              <w:pStyle w:val="ListParagraph"/>
              <w:tabs>
                <w:tab w:val="clear" w:pos="480"/>
              </w:tabs>
              <w:ind w:right="215"/>
              <w:rPr>
                <w:lang w:val="fr-CA"/>
              </w:rPr>
            </w:pPr>
            <w:r w:rsidRPr="00A27C8F">
              <w:rPr>
                <w:rFonts w:eastAsia="Calibri"/>
                <w:b/>
                <w:bdr w:val="nil"/>
                <w:lang w:val="fr-CA" w:bidi="fr-CA"/>
              </w:rPr>
              <w:t>Expressions idiomatiques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de partout dans </w:t>
            </w:r>
            <w:r w:rsidR="002842C1">
              <w:rPr>
                <w:rFonts w:eastAsia="Calibri"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iCs/>
                <w:bdr w:val="nil"/>
                <w:lang w:val="fr-CA" w:bidi="fr-CA"/>
              </w:rPr>
              <w:t>la francophonie</w:t>
            </w:r>
          </w:p>
          <w:p w14:paraId="3C630725" w14:textId="7BAC8D17" w:rsidR="00177E7E" w:rsidRPr="002842C1" w:rsidRDefault="00BE4849" w:rsidP="00BE4849">
            <w:pPr>
              <w:pStyle w:val="ListParagraph"/>
              <w:tabs>
                <w:tab w:val="clear" w:pos="480"/>
              </w:tabs>
              <w:spacing w:after="120"/>
              <w:ind w:right="215"/>
              <w:rPr>
                <w:lang w:val="fr-CA"/>
              </w:rPr>
            </w:pPr>
            <w:r w:rsidRPr="002842C1">
              <w:rPr>
                <w:rFonts w:eastAsia="Calibri" w:cs="Calibri"/>
                <w:bdr w:val="nil"/>
                <w:lang w:val="fr-CA" w:bidi="fr-CA"/>
              </w:rPr>
              <w:t xml:space="preserve">Questions d’éthique </w:t>
            </w:r>
            <w:r w:rsidRPr="002842C1">
              <w:rPr>
                <w:rFonts w:eastAsia="Calibri" w:cs="Calibri"/>
                <w:bCs/>
                <w:bdr w:val="nil"/>
                <w:lang w:val="fr-CA" w:bidi="fr-CA"/>
              </w:rPr>
              <w:t>sur</w:t>
            </w:r>
            <w:r w:rsidRPr="002842C1">
              <w:rPr>
                <w:rFonts w:eastAsia="Calibri" w:cs="Calibri"/>
                <w:b/>
                <w:bCs/>
                <w:bdr w:val="nil"/>
                <w:lang w:val="fr-CA" w:bidi="fr-CA"/>
              </w:rPr>
              <w:t xml:space="preserve"> </w:t>
            </w:r>
            <w:r w:rsidRPr="002842C1">
              <w:rPr>
                <w:rFonts w:eastAsia="Calibri" w:cs="Calibri"/>
                <w:bCs/>
                <w:bdr w:val="nil"/>
                <w:lang w:val="fr-CA" w:bidi="fr-CA"/>
              </w:rPr>
              <w:t>l’</w:t>
            </w:r>
            <w:r w:rsidRPr="002842C1">
              <w:rPr>
                <w:rFonts w:eastAsia="Calibri" w:cs="Calibri"/>
                <w:b/>
                <w:bCs/>
                <w:bdr w:val="nil"/>
                <w:lang w:val="fr-CA" w:bidi="fr-CA"/>
              </w:rPr>
              <w:t xml:space="preserve">appropriation culturelle </w:t>
            </w:r>
            <w:r w:rsidRPr="002842C1">
              <w:rPr>
                <w:rFonts w:eastAsia="Calibri" w:cs="Calibri"/>
                <w:bCs/>
                <w:bdr w:val="nil"/>
                <w:lang w:val="fr-CA" w:bidi="fr-CA"/>
              </w:rPr>
              <w:t>et le plagiat</w:t>
            </w:r>
          </w:p>
        </w:tc>
      </w:tr>
    </w:tbl>
    <w:p w14:paraId="4EC79DDF" w14:textId="7AF98A64" w:rsidR="00177E7E" w:rsidRPr="002842C1" w:rsidRDefault="00177E7E" w:rsidP="000C1A36">
      <w:pPr>
        <w:rPr>
          <w:lang w:val="fr-CA"/>
        </w:rPr>
      </w:pPr>
    </w:p>
    <w:p w14:paraId="5B005AAA" w14:textId="4284D118" w:rsidR="00BE4849" w:rsidRPr="002842C1" w:rsidRDefault="00BE4849">
      <w:pPr>
        <w:rPr>
          <w:lang w:val="fr-CA"/>
        </w:rPr>
      </w:pPr>
      <w:r w:rsidRPr="002842C1">
        <w:rPr>
          <w:lang w:val="fr-CA"/>
        </w:rPr>
        <w:br w:type="page"/>
      </w:r>
    </w:p>
    <w:p w14:paraId="18D91FE8" w14:textId="5C63C15D" w:rsidR="00BE4849" w:rsidRPr="002842C1" w:rsidRDefault="00BE4849" w:rsidP="00BE4849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  <w:lang w:val="fr-CA"/>
        </w:rPr>
      </w:pPr>
      <w:r w:rsidRPr="002842C1">
        <w:rPr>
          <w:noProof/>
          <w:szCs w:val="20"/>
        </w:rPr>
        <w:lastRenderedPageBreak/>
        <w:drawing>
          <wp:anchor distT="0" distB="0" distL="114300" distR="114300" simplePos="0" relativeHeight="251679744" behindDoc="0" locked="0" layoutInCell="1" allowOverlap="1" wp14:anchorId="4DE1CA3B" wp14:editId="6A181AC3">
            <wp:simplePos x="0" y="0"/>
            <wp:positionH relativeFrom="page">
              <wp:posOffset>533400</wp:posOffset>
            </wp:positionH>
            <wp:positionV relativeFrom="page">
              <wp:posOffset>376296</wp:posOffset>
            </wp:positionV>
            <wp:extent cx="839470" cy="703673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42C1">
        <w:rPr>
          <w:b/>
          <w:sz w:val="28"/>
          <w:lang w:val="fr-CA"/>
        </w:rPr>
        <w:t xml:space="preserve">Domaine d’apprentissage : </w:t>
      </w:r>
      <w:r w:rsidR="007874F6" w:rsidRPr="002842C1">
        <w:rPr>
          <w:b/>
          <w:sz w:val="28"/>
          <w:lang w:val="fr-CA"/>
        </w:rPr>
        <w:t>FRANÇAIS DE BASE</w:t>
      </w:r>
      <w:r w:rsidRPr="002842C1">
        <w:rPr>
          <w:b/>
          <w:sz w:val="28"/>
          <w:lang w:val="fr-CA"/>
        </w:rPr>
        <w:tab/>
        <w:t>1</w:t>
      </w:r>
      <w:r w:rsidR="007874F6" w:rsidRPr="002842C1">
        <w:rPr>
          <w:b/>
          <w:sz w:val="28"/>
          <w:lang w:val="fr-CA"/>
        </w:rPr>
        <w:t>2</w:t>
      </w:r>
      <w:r w:rsidRPr="002842C1">
        <w:rPr>
          <w:rFonts w:ascii="Times New Roman Bold" w:hAnsi="Times New Roman Bold"/>
          <w:b/>
          <w:position w:val="6"/>
          <w:sz w:val="22"/>
          <w:lang w:val="fr-CA"/>
        </w:rPr>
        <w:t>e</w:t>
      </w:r>
      <w:r w:rsidRPr="002842C1">
        <w:rPr>
          <w:b/>
          <w:sz w:val="28"/>
          <w:lang w:val="fr-CA"/>
        </w:rPr>
        <w:t xml:space="preserve"> année</w:t>
      </w:r>
    </w:p>
    <w:p w14:paraId="5CA9D6EE" w14:textId="77777777" w:rsidR="00BE4849" w:rsidRPr="002842C1" w:rsidRDefault="00BE4849" w:rsidP="00BE4849">
      <w:pPr>
        <w:tabs>
          <w:tab w:val="right" w:pos="14232"/>
        </w:tabs>
        <w:spacing w:before="60"/>
        <w:rPr>
          <w:b/>
          <w:sz w:val="28"/>
          <w:lang w:val="fr-CA"/>
        </w:rPr>
      </w:pPr>
      <w:r w:rsidRPr="002842C1">
        <w:rPr>
          <w:b/>
          <w:sz w:val="28"/>
          <w:lang w:val="fr-CA"/>
        </w:rPr>
        <w:tab/>
      </w:r>
    </w:p>
    <w:p w14:paraId="7AA74585" w14:textId="77777777" w:rsidR="00BE4849" w:rsidRPr="002842C1" w:rsidRDefault="00BE4849" w:rsidP="00BE4849">
      <w:pPr>
        <w:spacing w:after="160"/>
        <w:jc w:val="center"/>
        <w:outlineLvl w:val="0"/>
        <w:rPr>
          <w:sz w:val="28"/>
          <w:lang w:val="fr-CA"/>
        </w:rPr>
      </w:pPr>
      <w:r w:rsidRPr="002842C1">
        <w:rPr>
          <w:b/>
          <w:sz w:val="28"/>
          <w:szCs w:val="22"/>
          <w:lang w:val="fr-CA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91"/>
        <w:gridCol w:w="5123"/>
      </w:tblGrid>
      <w:tr w:rsidR="00BE4849" w:rsidRPr="002842C1" w14:paraId="368907C5" w14:textId="77777777" w:rsidTr="00BE4849"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E22F014" w14:textId="77777777" w:rsidR="00BE4849" w:rsidRPr="002842C1" w:rsidRDefault="00BE4849" w:rsidP="00F87A74">
            <w:pPr>
              <w:spacing w:before="60" w:after="60"/>
              <w:rPr>
                <w:b/>
                <w:szCs w:val="22"/>
                <w:lang w:val="fr-CA"/>
              </w:rPr>
            </w:pPr>
            <w:r w:rsidRPr="002842C1">
              <w:rPr>
                <w:b/>
                <w:lang w:val="fr-CA"/>
              </w:rPr>
              <w:t>Compétences disciplinaires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D613DB5" w14:textId="77777777" w:rsidR="00BE4849" w:rsidRPr="002842C1" w:rsidRDefault="00BE4849" w:rsidP="00F87A74">
            <w:pPr>
              <w:spacing w:before="60" w:after="60"/>
              <w:rPr>
                <w:b/>
                <w:szCs w:val="22"/>
                <w:lang w:val="fr-CA"/>
              </w:rPr>
            </w:pPr>
            <w:r w:rsidRPr="002842C1">
              <w:rPr>
                <w:b/>
                <w:color w:val="FFFFFF" w:themeColor="background1"/>
                <w:szCs w:val="22"/>
                <w:lang w:val="fr-CA"/>
              </w:rPr>
              <w:t>Contenu</w:t>
            </w:r>
          </w:p>
        </w:tc>
      </w:tr>
      <w:tr w:rsidR="00BE4849" w:rsidRPr="002842C1" w14:paraId="3639CCC9" w14:textId="77777777" w:rsidTr="00BE4849">
        <w:trPr>
          <w:trHeight w:val="484"/>
        </w:trPr>
        <w:tc>
          <w:tcPr>
            <w:tcW w:w="3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FBE131" w14:textId="2C35A03F" w:rsidR="00BE4849" w:rsidRPr="002842C1" w:rsidRDefault="00BE4849" w:rsidP="00F87A74">
            <w:pPr>
              <w:pStyle w:val="Topic"/>
              <w:contextualSpacing w:val="0"/>
              <w:rPr>
                <w:lang w:val="fr-CA"/>
              </w:rPr>
            </w:pPr>
            <w:r w:rsidRPr="002842C1">
              <w:rPr>
                <w:lang w:val="fr-CA"/>
              </w:rPr>
              <w:t>Conscience personnelle et sociale</w:t>
            </w:r>
          </w:p>
          <w:p w14:paraId="1D21E0B3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Explorer les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variations régionales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du français</w:t>
            </w:r>
          </w:p>
          <w:p w14:paraId="37B5EAB3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Explorer l’expression culturelle de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différentes communautés</w:t>
            </w:r>
          </w:p>
          <w:p w14:paraId="58F9AD4B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Reconnaître les liens entre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la langue et la culture</w:t>
            </w:r>
          </w:p>
          <w:p w14:paraId="7D79EF08" w14:textId="79FC88B8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i/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Reconnaître l’influence des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 xml:space="preserve">interactions entre les peuples autochtones </w:t>
            </w:r>
            <w:r w:rsidR="002842C1">
              <w:rPr>
                <w:rFonts w:eastAsia="Calibri"/>
                <w:b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et les communautés francophones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sur la langue et la culture au Canada</w:t>
            </w:r>
          </w:p>
          <w:p w14:paraId="49D40F79" w14:textId="77777777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/>
                <w:bdr w:val="nil"/>
                <w:lang w:val="fr-CA" w:bidi="fr-CA"/>
              </w:rPr>
              <w:t>Vivre des expériences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avec des personnes ou des communautés francophones</w:t>
            </w:r>
          </w:p>
          <w:p w14:paraId="676281AD" w14:textId="6815E3BE" w:rsidR="00BE4849" w:rsidRPr="002842C1" w:rsidRDefault="00BE4849" w:rsidP="00BE4849">
            <w:pPr>
              <w:pStyle w:val="ListParagraph"/>
              <w:tabs>
                <w:tab w:val="clear" w:pos="480"/>
              </w:tabs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Cerner et explorer des occasions à saisir sur les plans personnel, pédagogique </w:t>
            </w:r>
            <w:r w:rsidR="002842C1">
              <w:rPr>
                <w:rFonts w:eastAsia="Calibri"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dr w:val="nil"/>
                <w:lang w:val="fr-CA" w:bidi="fr-CA"/>
              </w:rPr>
              <w:t>et professionnel qui nécessitent la maîtrise du français</w:t>
            </w:r>
          </w:p>
          <w:p w14:paraId="41D305BA" w14:textId="2ACEE0CB" w:rsidR="00BE4849" w:rsidRPr="002842C1" w:rsidRDefault="00BE4849" w:rsidP="00BE4849">
            <w:pPr>
              <w:pStyle w:val="ListParagraph"/>
              <w:tabs>
                <w:tab w:val="clear" w:pos="480"/>
              </w:tabs>
              <w:spacing w:after="120"/>
              <w:rPr>
                <w:lang w:val="fr-CA"/>
              </w:rPr>
            </w:pPr>
            <w:r w:rsidRPr="002842C1">
              <w:rPr>
                <w:rFonts w:eastAsia="Calibri"/>
                <w:bdr w:val="nil"/>
                <w:lang w:val="fr-CA" w:bidi="fr-CA"/>
              </w:rPr>
              <w:t xml:space="preserve">Recenser et explorer des occasions de </w:t>
            </w:r>
            <w:r w:rsidRPr="002842C1">
              <w:rPr>
                <w:rFonts w:eastAsia="Calibri"/>
                <w:b/>
                <w:bdr w:val="nil"/>
                <w:lang w:val="fr-CA" w:bidi="fr-CA"/>
              </w:rPr>
              <w:t>poursuivre l’apprentissage du français</w:t>
            </w:r>
            <w:r w:rsidRPr="002842C1">
              <w:rPr>
                <w:rFonts w:eastAsia="Calibri"/>
                <w:bdr w:val="nil"/>
                <w:lang w:val="fr-CA" w:bidi="fr-CA"/>
              </w:rPr>
              <w:t xml:space="preserve"> </w:t>
            </w:r>
            <w:r w:rsidR="002842C1">
              <w:rPr>
                <w:rFonts w:eastAsia="Calibri"/>
                <w:bdr w:val="nil"/>
                <w:lang w:val="fr-CA" w:bidi="fr-CA"/>
              </w:rPr>
              <w:br/>
            </w:r>
            <w:r w:rsidRPr="002842C1">
              <w:rPr>
                <w:rFonts w:eastAsia="Calibri"/>
                <w:bdr w:val="nil"/>
                <w:lang w:val="fr-CA" w:bidi="fr-CA"/>
              </w:rPr>
              <w:t>après l’obtention du diplôme</w:t>
            </w:r>
          </w:p>
        </w:tc>
        <w:tc>
          <w:tcPr>
            <w:tcW w:w="18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78F79A0" w14:textId="77777777" w:rsidR="00BE4849" w:rsidRPr="002842C1" w:rsidRDefault="00BE4849" w:rsidP="00F87A74">
            <w:pPr>
              <w:rPr>
                <w:lang w:val="fr-CA"/>
              </w:rPr>
            </w:pPr>
          </w:p>
        </w:tc>
      </w:tr>
    </w:tbl>
    <w:p w14:paraId="627216CE" w14:textId="77777777" w:rsidR="00BE4849" w:rsidRPr="002842C1" w:rsidRDefault="00BE4849" w:rsidP="00BE4849">
      <w:pPr>
        <w:rPr>
          <w:lang w:val="fr-CA"/>
        </w:rPr>
      </w:pPr>
      <w:bookmarkStart w:id="0" w:name="_GoBack"/>
      <w:bookmarkEnd w:id="0"/>
    </w:p>
    <w:sectPr w:rsidR="00BE4849" w:rsidRPr="002842C1" w:rsidSect="00DB634F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Times New Roman Bold"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E44B1" w14:textId="5C67EF95" w:rsidR="00153257" w:rsidRPr="00C40C1D" w:rsidRDefault="00153257" w:rsidP="00153257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  <w:lang w:val="fr-CA"/>
      </w:rPr>
    </w:pPr>
    <w:r>
      <w:rPr>
        <w:rFonts w:ascii="Helvetica" w:hAnsi="Helvetica"/>
        <w:i/>
        <w:sz w:val="20"/>
        <w:lang w:val="fr-CA"/>
      </w:rPr>
      <w:t>Août</w:t>
    </w:r>
    <w:r w:rsidRPr="00C40C1D">
      <w:rPr>
        <w:rFonts w:ascii="Helvetica" w:hAnsi="Helvetica"/>
        <w:i/>
        <w:sz w:val="20"/>
        <w:lang w:val="fr-CA"/>
      </w:rPr>
      <w:t xml:space="preserve"> 2018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sz w:val="20"/>
        <w:lang w:val="fr-CA"/>
      </w:rPr>
      <w:t>www.curriculum.gov.bc.ca</w:t>
    </w:r>
    <w:r w:rsidRPr="00C40C1D">
      <w:rPr>
        <w:rFonts w:ascii="Helvetica" w:hAnsi="Helvetica"/>
        <w:i/>
        <w:sz w:val="20"/>
        <w:lang w:val="fr-CA"/>
      </w:rPr>
      <w:tab/>
      <w:t>© Province de la Colombie-Britannique</w:t>
    </w:r>
    <w:r w:rsidRPr="00C40C1D">
      <w:rPr>
        <w:rFonts w:ascii="Helvetica" w:hAnsi="Helvetica"/>
        <w:i/>
        <w:sz w:val="20"/>
        <w:lang w:val="fr-CA"/>
      </w:rPr>
      <w:tab/>
      <w:t>•</w:t>
    </w:r>
    <w:r w:rsidRPr="00C40C1D">
      <w:rPr>
        <w:rFonts w:ascii="Helvetica" w:hAnsi="Helvetica"/>
        <w:i/>
        <w:sz w:val="20"/>
        <w:lang w:val="fr-CA"/>
      </w:rPr>
      <w:tab/>
    </w:r>
    <w:r w:rsidRPr="00C40C1D">
      <w:rPr>
        <w:rStyle w:val="PageNumber"/>
        <w:rFonts w:ascii="Helvetica" w:hAnsi="Helvetica"/>
        <w:i/>
        <w:sz w:val="20"/>
        <w:lang w:val="fr-CA"/>
      </w:rPr>
      <w:fldChar w:fldCharType="begin"/>
    </w:r>
    <w:r w:rsidRPr="00C40C1D">
      <w:rPr>
        <w:rStyle w:val="PageNumber"/>
        <w:rFonts w:ascii="Helvetica" w:hAnsi="Helvetica"/>
        <w:i/>
        <w:sz w:val="20"/>
        <w:lang w:val="fr-CA"/>
      </w:rPr>
      <w:instrText xml:space="preserve"> PAGE </w:instrText>
    </w:r>
    <w:r w:rsidRPr="00C40C1D">
      <w:rPr>
        <w:rStyle w:val="PageNumber"/>
        <w:rFonts w:ascii="Helvetica" w:hAnsi="Helvetica"/>
        <w:i/>
        <w:sz w:val="20"/>
        <w:lang w:val="fr-CA"/>
      </w:rPr>
      <w:fldChar w:fldCharType="separate"/>
    </w:r>
    <w:r w:rsidR="00C40353">
      <w:rPr>
        <w:rStyle w:val="PageNumber"/>
        <w:rFonts w:ascii="Helvetica" w:hAnsi="Helvetica"/>
        <w:i/>
        <w:noProof/>
        <w:sz w:val="20"/>
        <w:lang w:val="fr-CA"/>
      </w:rPr>
      <w:t>3</w:t>
    </w:r>
    <w:r w:rsidRPr="00C40C1D">
      <w:rPr>
        <w:rStyle w:val="PageNumber"/>
        <w:rFonts w:ascii="Helvetica" w:hAnsi="Helvetica"/>
        <w:i/>
        <w:sz w:val="20"/>
        <w:lang w:val="fr-CA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458DE"/>
    <w:multiLevelType w:val="hybridMultilevel"/>
    <w:tmpl w:val="2DE61E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41B2D"/>
    <w:multiLevelType w:val="hybridMultilevel"/>
    <w:tmpl w:val="904E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0E97"/>
    <w:multiLevelType w:val="hybridMultilevel"/>
    <w:tmpl w:val="D8084158"/>
    <w:lvl w:ilvl="0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775941"/>
    <w:multiLevelType w:val="hybridMultilevel"/>
    <w:tmpl w:val="B0B80038"/>
    <w:lvl w:ilvl="0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9">
    <w:nsid w:val="2EC57358"/>
    <w:multiLevelType w:val="hybridMultilevel"/>
    <w:tmpl w:val="9502DB98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403CE"/>
    <w:multiLevelType w:val="hybridMultilevel"/>
    <w:tmpl w:val="5FDE5D42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006AD"/>
    <w:multiLevelType w:val="hybridMultilevel"/>
    <w:tmpl w:val="B546B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A239E"/>
    <w:multiLevelType w:val="multilevel"/>
    <w:tmpl w:val="CF28DB16"/>
    <w:lvl w:ilvl="0">
      <w:start w:val="1"/>
      <w:numFmt w:val="bullet"/>
      <w:lvlText w:val=""/>
      <w:lvlJc w:val="left"/>
      <w:pPr>
        <w:ind w:left="1288" w:firstLine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008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728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448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168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888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608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328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048" w:firstLine="6120"/>
      </w:pPr>
      <w:rPr>
        <w:rFonts w:ascii="Arial" w:eastAsia="Times New Roman" w:hAnsi="Arial"/>
      </w:rPr>
    </w:lvl>
  </w:abstractNum>
  <w:abstractNum w:abstractNumId="13">
    <w:nsid w:val="4ED05082"/>
    <w:multiLevelType w:val="hybridMultilevel"/>
    <w:tmpl w:val="8F787BC0"/>
    <w:lvl w:ilvl="0" w:tplc="00031009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266AAC"/>
    <w:multiLevelType w:val="hybridMultilevel"/>
    <w:tmpl w:val="1E38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F1FA4"/>
    <w:multiLevelType w:val="hybridMultilevel"/>
    <w:tmpl w:val="21C62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CD251C"/>
    <w:multiLevelType w:val="hybridMultilevel"/>
    <w:tmpl w:val="55FC37AE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6E46616"/>
    <w:multiLevelType w:val="hybridMultilevel"/>
    <w:tmpl w:val="54C8F1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4"/>
  </w:num>
  <w:num w:numId="8">
    <w:abstractNumId w:val="15"/>
  </w:num>
  <w:num w:numId="9">
    <w:abstractNumId w:val="16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10"/>
  </w:num>
  <w:num w:numId="16">
    <w:abstractNumId w:val="7"/>
  </w:num>
  <w:num w:numId="17">
    <w:abstractNumId w:val="13"/>
  </w:num>
  <w:num w:numId="18">
    <w:abstractNumId w:val="3"/>
  </w:num>
  <w:num w:numId="19">
    <w:abstractNumId w:val="19"/>
  </w:num>
  <w:num w:numId="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B4CBD"/>
    <w:rsid w:val="000C1A36"/>
    <w:rsid w:val="000E555C"/>
    <w:rsid w:val="001121C0"/>
    <w:rsid w:val="00123905"/>
    <w:rsid w:val="0014420D"/>
    <w:rsid w:val="001444ED"/>
    <w:rsid w:val="00153257"/>
    <w:rsid w:val="00165C6D"/>
    <w:rsid w:val="00171DAF"/>
    <w:rsid w:val="0017582D"/>
    <w:rsid w:val="001765C4"/>
    <w:rsid w:val="00177E7E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1F370E"/>
    <w:rsid w:val="002215C5"/>
    <w:rsid w:val="00235F25"/>
    <w:rsid w:val="00255E6B"/>
    <w:rsid w:val="002728E8"/>
    <w:rsid w:val="002813FE"/>
    <w:rsid w:val="002842C1"/>
    <w:rsid w:val="00287CDA"/>
    <w:rsid w:val="002967B0"/>
    <w:rsid w:val="002B7376"/>
    <w:rsid w:val="002C42CD"/>
    <w:rsid w:val="002E3C1B"/>
    <w:rsid w:val="002E55AA"/>
    <w:rsid w:val="00315439"/>
    <w:rsid w:val="00364762"/>
    <w:rsid w:val="00391687"/>
    <w:rsid w:val="003925B2"/>
    <w:rsid w:val="003A3345"/>
    <w:rsid w:val="003A4B17"/>
    <w:rsid w:val="003A6628"/>
    <w:rsid w:val="003E3E64"/>
    <w:rsid w:val="003F1DB7"/>
    <w:rsid w:val="00400F30"/>
    <w:rsid w:val="00413BC2"/>
    <w:rsid w:val="00447D8B"/>
    <w:rsid w:val="004551DB"/>
    <w:rsid w:val="00456D83"/>
    <w:rsid w:val="00457103"/>
    <w:rsid w:val="004661B1"/>
    <w:rsid w:val="00482426"/>
    <w:rsid w:val="00483E58"/>
    <w:rsid w:val="004B7B36"/>
    <w:rsid w:val="004C3D15"/>
    <w:rsid w:val="004C42DE"/>
    <w:rsid w:val="004C677A"/>
    <w:rsid w:val="004D4E78"/>
    <w:rsid w:val="004D4F1C"/>
    <w:rsid w:val="004D7F83"/>
    <w:rsid w:val="004E0819"/>
    <w:rsid w:val="004E7386"/>
    <w:rsid w:val="004F2F73"/>
    <w:rsid w:val="00503507"/>
    <w:rsid w:val="005318CB"/>
    <w:rsid w:val="00555BC8"/>
    <w:rsid w:val="0056669F"/>
    <w:rsid w:val="00567385"/>
    <w:rsid w:val="005778F2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A7EE2"/>
    <w:rsid w:val="006C1F70"/>
    <w:rsid w:val="006C6ECF"/>
    <w:rsid w:val="006E3C51"/>
    <w:rsid w:val="006F24CE"/>
    <w:rsid w:val="00702F68"/>
    <w:rsid w:val="0071516B"/>
    <w:rsid w:val="00720A66"/>
    <w:rsid w:val="0072171C"/>
    <w:rsid w:val="00735FF4"/>
    <w:rsid w:val="00741E53"/>
    <w:rsid w:val="007460EC"/>
    <w:rsid w:val="00770B0C"/>
    <w:rsid w:val="00784C9E"/>
    <w:rsid w:val="00786868"/>
    <w:rsid w:val="007874F6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97AEC"/>
    <w:rsid w:val="008C0693"/>
    <w:rsid w:val="008E3502"/>
    <w:rsid w:val="00926B63"/>
    <w:rsid w:val="00933E2A"/>
    <w:rsid w:val="00947691"/>
    <w:rsid w:val="00957392"/>
    <w:rsid w:val="00964DFE"/>
    <w:rsid w:val="00974E4B"/>
    <w:rsid w:val="009805D3"/>
    <w:rsid w:val="0098710C"/>
    <w:rsid w:val="00996CA8"/>
    <w:rsid w:val="009B0A15"/>
    <w:rsid w:val="009E3795"/>
    <w:rsid w:val="009E4B98"/>
    <w:rsid w:val="009E6E14"/>
    <w:rsid w:val="009F4B7F"/>
    <w:rsid w:val="00A13FD8"/>
    <w:rsid w:val="00A17934"/>
    <w:rsid w:val="00A2482D"/>
    <w:rsid w:val="00A26CE6"/>
    <w:rsid w:val="00A27C8F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32463"/>
    <w:rsid w:val="00B36CDF"/>
    <w:rsid w:val="00B465B1"/>
    <w:rsid w:val="00B530F3"/>
    <w:rsid w:val="00B74147"/>
    <w:rsid w:val="00B86C6A"/>
    <w:rsid w:val="00B91B5F"/>
    <w:rsid w:val="00B91D5E"/>
    <w:rsid w:val="00B95DCD"/>
    <w:rsid w:val="00B978E0"/>
    <w:rsid w:val="00BA0253"/>
    <w:rsid w:val="00BA09E7"/>
    <w:rsid w:val="00BB67AA"/>
    <w:rsid w:val="00BC4A81"/>
    <w:rsid w:val="00BE4849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0353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B634F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122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F2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 w:bidi="en-US"/>
    </w:rPr>
  </w:style>
  <w:style w:type="paragraph" w:customStyle="1" w:styleId="MediumShading1-Accent11">
    <w:name w:val="Medium Shading 1 - Accent 11"/>
    <w:qFormat/>
    <w:rsid w:val="00926B63"/>
    <w:rPr>
      <w:rFonts w:ascii="Calibri" w:hAnsi="Calibri"/>
      <w:sz w:val="24"/>
      <w:lang w:eastAsia="ja-JP" w:bidi="en-US"/>
    </w:rPr>
  </w:style>
  <w:style w:type="character" w:customStyle="1" w:styleId="FooterChar">
    <w:name w:val="Footer Char"/>
    <w:basedOn w:val="DefaultParagraphFont"/>
    <w:link w:val="Footer"/>
    <w:uiPriority w:val="99"/>
    <w:rsid w:val="00153257"/>
    <w:rPr>
      <w:sz w:val="24"/>
      <w:szCs w:val="24"/>
    </w:rPr>
  </w:style>
  <w:style w:type="character" w:styleId="Emphasis">
    <w:name w:val="Emphasis"/>
    <w:uiPriority w:val="20"/>
    <w:qFormat/>
    <w:rsid w:val="00BE48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1672D-64A4-FB40-B84F-897350FFB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3</Pages>
  <Words>791</Words>
  <Characters>4512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5293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149</cp:revision>
  <cp:lastPrinted>2018-06-15T15:43:00Z</cp:lastPrinted>
  <dcterms:created xsi:type="dcterms:W3CDTF">2017-01-16T16:55:00Z</dcterms:created>
  <dcterms:modified xsi:type="dcterms:W3CDTF">2018-06-18T14:03:00Z</dcterms:modified>
</cp:coreProperties>
</file>