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2B57917C" w:rsidR="009C0BCF" w:rsidRPr="001C09F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7638D7A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 xml:space="preserve">Domaine d’apprentissage : </w:t>
      </w:r>
      <w:r w:rsidR="00CE3042">
        <w:rPr>
          <w:b/>
          <w:sz w:val="28"/>
          <w:lang w:val="fr-CA"/>
        </w:rPr>
        <w:t>ALLEMAND</w:t>
      </w:r>
      <w:r w:rsidR="001C09F8" w:rsidRPr="001C09F8">
        <w:rPr>
          <w:b/>
          <w:sz w:val="28"/>
          <w:lang w:val="fr-CA"/>
        </w:rPr>
        <w:tab/>
        <w:t>11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36A6A081" w14:textId="77777777" w:rsidR="0096344F" w:rsidRPr="001C09F8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C09F8">
        <w:rPr>
          <w:b/>
          <w:sz w:val="28"/>
          <w:lang w:val="fr-CA"/>
        </w:rPr>
        <w:tab/>
      </w:r>
    </w:p>
    <w:p w14:paraId="31685140" w14:textId="6F0CE84E" w:rsidR="0096344F" w:rsidRPr="001C09F8" w:rsidRDefault="001C09F8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C09F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86"/>
        <w:gridCol w:w="236"/>
        <w:gridCol w:w="2235"/>
        <w:gridCol w:w="240"/>
        <w:gridCol w:w="1979"/>
        <w:gridCol w:w="240"/>
        <w:gridCol w:w="2763"/>
        <w:gridCol w:w="240"/>
        <w:gridCol w:w="3024"/>
      </w:tblGrid>
      <w:tr w:rsidR="001C09F8" w:rsidRPr="001C09F8" w14:paraId="0F66E939" w14:textId="77777777" w:rsidTr="001C09F8">
        <w:trPr>
          <w:jc w:val="center"/>
        </w:trPr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5D9DD91F" w:rsidR="000006D0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1C09F8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79A9E664" w:rsidR="000006D0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La langue et la culture sont intimement liées, et elles façonnent le point de vue, l'identité et la voix.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1C09F8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2368DDF0" w:rsidR="000006D0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Le contexte de communication détermine notre façon de nous exprimer.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1C09F8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5B58B086" w:rsidR="000006D0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L’exploration de différentes </w:t>
            </w:r>
            <w:r w:rsidRPr="001C09F8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formes d’expression culturelle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 favorise une meilleure compréhension </w:t>
            </w:r>
            <w:r w:rsidR="00A177DE">
              <w:rPr>
                <w:rFonts w:ascii="Helvetica" w:hAnsi="Helvetica" w:cstheme="majorHAnsi"/>
                <w:szCs w:val="20"/>
                <w:lang w:val="fr-CA"/>
              </w:rPr>
              <w:br/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1C09F8" w:rsidRDefault="000006D0" w:rsidP="001C09F8">
            <w:pPr>
              <w:pStyle w:val="ListParagraph"/>
              <w:rPr>
                <w:lang w:val="fr-CA"/>
              </w:rPr>
            </w:pPr>
          </w:p>
        </w:tc>
        <w:tc>
          <w:tcPr>
            <w:tcW w:w="3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0CA64371" w:rsidR="000006D0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La maîtrise d’une nouvelle langue ouvre des portes en matière de carrière, de voyage, de croissance personnelle et d’études à l’étranger.</w:t>
            </w:r>
          </w:p>
        </w:tc>
      </w:tr>
    </w:tbl>
    <w:p w14:paraId="7A0DE44E" w14:textId="77777777" w:rsidR="000006D0" w:rsidRPr="001C09F8" w:rsidRDefault="000006D0" w:rsidP="000006D0">
      <w:pPr>
        <w:rPr>
          <w:sz w:val="16"/>
          <w:szCs w:val="16"/>
          <w:lang w:val="fr-CA"/>
        </w:rPr>
      </w:pPr>
    </w:p>
    <w:p w14:paraId="581E636E" w14:textId="0D1620E9" w:rsidR="0096344F" w:rsidRPr="001C09F8" w:rsidRDefault="001C09F8" w:rsidP="001B5005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1C09F8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4F0227F1" w:rsidR="0096344F" w:rsidRPr="001C09F8" w:rsidRDefault="001C09F8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6D86D92C" w:rsidR="0096344F" w:rsidRPr="001C09F8" w:rsidRDefault="001C09F8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72E6" w:rsidRPr="001B29AE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C8754D6" w:rsidR="0096344F" w:rsidRPr="001B29AE" w:rsidRDefault="001C09F8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1B29A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13A27516" w14:textId="73F63BAF" w:rsidR="0096344F" w:rsidRPr="001B29AE" w:rsidRDefault="001C09F8" w:rsidP="001B5005">
            <w:pPr>
              <w:pStyle w:val="Topic"/>
              <w:contextualSpacing w:val="0"/>
              <w:rPr>
                <w:lang w:val="fr-CA"/>
              </w:rPr>
            </w:pPr>
            <w:r w:rsidRPr="001B29AE">
              <w:rPr>
                <w:lang w:val="fr-CA"/>
              </w:rPr>
              <w:t>Réfléchir et communiquer</w:t>
            </w:r>
          </w:p>
          <w:p w14:paraId="1CC428BE" w14:textId="77777777" w:rsidR="001B29AE" w:rsidRPr="001B29AE" w:rsidRDefault="001B29AE" w:rsidP="001B29AE">
            <w:pPr>
              <w:pStyle w:val="ListParagraph"/>
              <w:rPr>
                <w:rFonts w:eastAsiaTheme="minorEastAsia"/>
                <w:lang w:val="fr-CA"/>
              </w:rPr>
            </w:pPr>
            <w:r w:rsidRPr="001B29AE">
              <w:rPr>
                <w:lang w:val="fr-CA"/>
              </w:rPr>
              <w:t xml:space="preserve">Démontrer des degrés de formalité dans la parole et l’écriture afin de refléter différents </w:t>
            </w:r>
            <w:r w:rsidRPr="001B29AE">
              <w:rPr>
                <w:b/>
                <w:bCs/>
                <w:lang w:val="fr-CA"/>
              </w:rPr>
              <w:t>objectifs</w:t>
            </w:r>
          </w:p>
          <w:p w14:paraId="2C5BBBEB" w14:textId="77777777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bCs/>
                <w:lang w:val="fr-CA"/>
              </w:rPr>
              <w:t>Dégager le sens</w:t>
            </w:r>
            <w:r w:rsidRPr="001B29AE">
              <w:rPr>
                <w:lang w:val="fr-CA"/>
              </w:rPr>
              <w:t xml:space="preserve"> d’un texte oral et divers autres </w:t>
            </w:r>
            <w:r w:rsidRPr="001B29AE">
              <w:rPr>
                <w:b/>
                <w:bCs/>
                <w:lang w:val="fr-CA"/>
              </w:rPr>
              <w:t>textes</w:t>
            </w:r>
            <w:r w:rsidRPr="001B29AE">
              <w:rPr>
                <w:lang w:val="fr-CA"/>
              </w:rPr>
              <w:t xml:space="preserve"> et de </w:t>
            </w:r>
            <w:r w:rsidRPr="001B29AE">
              <w:rPr>
                <w:b/>
                <w:bCs/>
                <w:lang w:val="fr-CA"/>
              </w:rPr>
              <w:t>contextes</w:t>
            </w:r>
          </w:p>
          <w:p w14:paraId="5644F75E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lang w:val="fr-CA"/>
              </w:rPr>
              <w:t xml:space="preserve">Détecter les </w:t>
            </w:r>
            <w:r w:rsidRPr="001B29AE">
              <w:rPr>
                <w:b/>
                <w:lang w:val="fr-CA"/>
              </w:rPr>
              <w:t>points de vue</w:t>
            </w:r>
            <w:r w:rsidRPr="001B29AE">
              <w:rPr>
                <w:lang w:val="fr-CA"/>
              </w:rPr>
              <w:t xml:space="preserve"> dans les textes</w:t>
            </w:r>
          </w:p>
          <w:p w14:paraId="2ED2B88D" w14:textId="77777777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lang w:val="fr-CA"/>
              </w:rPr>
              <w:t xml:space="preserve">Employer diverses </w:t>
            </w:r>
            <w:r w:rsidRPr="001B29AE">
              <w:rPr>
                <w:b/>
                <w:bCs/>
                <w:lang w:val="fr-CA"/>
              </w:rPr>
              <w:t>stratégies</w:t>
            </w:r>
            <w:r w:rsidRPr="001B29AE">
              <w:rPr>
                <w:lang w:val="fr-CA"/>
              </w:rPr>
              <w:t xml:space="preserve"> pour améliorer la compréhension et s’exprimer à l’oral et à l’écrit</w:t>
            </w:r>
          </w:p>
          <w:p w14:paraId="64FEC62C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lang w:val="fr-CA"/>
              </w:rPr>
              <w:t xml:space="preserve">Tenir compte de l’incidence du </w:t>
            </w:r>
            <w:r w:rsidRPr="001B29AE">
              <w:rPr>
                <w:b/>
                <w:bCs/>
                <w:lang w:val="fr-CA"/>
              </w:rPr>
              <w:t>choix de mots</w:t>
            </w:r>
            <w:r w:rsidRPr="001B29AE">
              <w:rPr>
                <w:lang w:val="fr-CA"/>
              </w:rPr>
              <w:t xml:space="preserve"> sur le sens</w:t>
            </w:r>
          </w:p>
          <w:p w14:paraId="1D0574BB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b/>
                <w:bCs/>
                <w:lang w:val="fr-CA"/>
              </w:rPr>
              <w:t>Raconter</w:t>
            </w:r>
            <w:r w:rsidRPr="001B29AE">
              <w:rPr>
                <w:lang w:val="fr-CA"/>
              </w:rPr>
              <w:t xml:space="preserve"> des </w:t>
            </w:r>
            <w:r w:rsidRPr="001B29AE">
              <w:rPr>
                <w:b/>
                <w:lang w:val="fr-CA"/>
              </w:rPr>
              <w:t>histoires</w:t>
            </w:r>
            <w:r w:rsidRPr="001B29AE">
              <w:rPr>
                <w:lang w:val="fr-CA"/>
              </w:rPr>
              <w:t>, à l’oral et à l’écrit</w:t>
            </w:r>
          </w:p>
          <w:p w14:paraId="755BEF3D" w14:textId="7478E928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b/>
                <w:bCs/>
                <w:lang w:val="fr-CA"/>
              </w:rPr>
              <w:t>Échanger des idées</w:t>
            </w:r>
            <w:r w:rsidRPr="001B29AE">
              <w:rPr>
                <w:lang w:val="fr-CA"/>
              </w:rPr>
              <w:t xml:space="preserve"> et de l’information avec une aisance croissante, </w:t>
            </w:r>
            <w:r w:rsidR="00A177DE">
              <w:rPr>
                <w:lang w:val="fr-CA"/>
              </w:rPr>
              <w:br/>
            </w:r>
            <w:r w:rsidRPr="001B29AE">
              <w:rPr>
                <w:lang w:val="fr-CA"/>
              </w:rPr>
              <w:t>à l’oral et à l’écrit</w:t>
            </w:r>
          </w:p>
          <w:p w14:paraId="0F903BA8" w14:textId="62F5F809" w:rsidR="0096344F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lang w:val="fr-CA"/>
              </w:rPr>
              <w:t>Présenter de l’information en utilisant le</w:t>
            </w:r>
            <w:r w:rsidRPr="001B29AE">
              <w:rPr>
                <w:b/>
                <w:bCs/>
                <w:lang w:val="fr-CA"/>
              </w:rPr>
              <w:t xml:space="preserve"> format de présentation</w:t>
            </w:r>
            <w:r w:rsidRPr="001B29AE">
              <w:rPr>
                <w:lang w:val="fr-CA"/>
              </w:rPr>
              <w:t xml:space="preserve"> le mieux adapté à ses propres capacités et à celles des autres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075C6D02" w:rsidR="0096344F" w:rsidRPr="001B29AE" w:rsidRDefault="00787D77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1B29AE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05D12309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b/>
                <w:lang w:val="fr-CA"/>
              </w:rPr>
              <w:t>D</w:t>
            </w:r>
            <w:r w:rsidRPr="001B29AE">
              <w:rPr>
                <w:b/>
                <w:bCs/>
                <w:lang w:val="fr-CA"/>
              </w:rPr>
              <w:t>éclinaison</w:t>
            </w:r>
            <w:r w:rsidRPr="001B29AE">
              <w:rPr>
                <w:lang w:val="fr-CA"/>
              </w:rPr>
              <w:t xml:space="preserve"> allemande</w:t>
            </w:r>
          </w:p>
          <w:p w14:paraId="4339CAF1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lang w:val="fr-CA"/>
              </w:rPr>
              <w:t xml:space="preserve">Genre, cas et nombre </w:t>
            </w:r>
          </w:p>
          <w:p w14:paraId="1B2B4725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lang w:val="fr-CA"/>
              </w:rPr>
              <w:t>Vocabulaire de plus en plus complexe, structures de phrases et expressions, notamment :</w:t>
            </w:r>
          </w:p>
          <w:p w14:paraId="66550485" w14:textId="77777777" w:rsidR="001B29AE" w:rsidRPr="001B29AE" w:rsidRDefault="001B29AE" w:rsidP="001B29AE">
            <w:pPr>
              <w:pStyle w:val="ListParagraphindent"/>
              <w:rPr>
                <w:rFonts w:eastAsiaTheme="majorEastAsia"/>
                <w:b/>
                <w:i/>
                <w:iCs/>
                <w:lang w:val="fr-CA"/>
              </w:rPr>
            </w:pPr>
            <w:r w:rsidRPr="001B29AE">
              <w:rPr>
                <w:lang w:val="fr-CA"/>
              </w:rPr>
              <w:t>les questions complexes</w:t>
            </w:r>
          </w:p>
          <w:p w14:paraId="669B575A" w14:textId="0270626C" w:rsidR="001B29AE" w:rsidRPr="001B29AE" w:rsidRDefault="001B29AE" w:rsidP="001B29AE">
            <w:pPr>
              <w:pStyle w:val="ListParagraphindent"/>
              <w:rPr>
                <w:rFonts w:eastAsiaTheme="majorEastAsia"/>
                <w:b/>
                <w:i/>
                <w:iCs/>
                <w:lang w:val="fr-CA"/>
              </w:rPr>
            </w:pPr>
            <w:r w:rsidRPr="001B29AE">
              <w:rPr>
                <w:lang w:val="fr-CA"/>
              </w:rPr>
              <w:t>l’</w:t>
            </w:r>
            <w:r w:rsidRPr="001B29AE">
              <w:rPr>
                <w:b/>
                <w:lang w:val="fr-CA"/>
              </w:rPr>
              <w:t>ordre des événements</w:t>
            </w:r>
            <w:r w:rsidR="00C10AEB" w:rsidRPr="00F57CBB">
              <w:rPr>
                <w:b/>
                <w:i/>
                <w:lang w:val="fr-CA"/>
              </w:rPr>
              <w:t xml:space="preserve"> </w:t>
            </w:r>
            <w:r w:rsidRPr="001B29AE">
              <w:rPr>
                <w:lang w:val="fr-CA"/>
              </w:rPr>
              <w:t>dans des histoires</w:t>
            </w:r>
          </w:p>
          <w:p w14:paraId="70730D41" w14:textId="77777777" w:rsidR="001B29AE" w:rsidRPr="001B29AE" w:rsidRDefault="001B29AE" w:rsidP="001B29AE">
            <w:pPr>
              <w:pStyle w:val="ListParagraphindent"/>
              <w:rPr>
                <w:rFonts w:eastAsiaTheme="majorEastAsia"/>
                <w:b/>
                <w:i/>
                <w:iCs/>
                <w:lang w:val="fr-CA"/>
              </w:rPr>
            </w:pPr>
            <w:r w:rsidRPr="001B29AE">
              <w:rPr>
                <w:lang w:val="fr-CA"/>
              </w:rPr>
              <w:t xml:space="preserve">les explications et justifications des </w:t>
            </w:r>
            <w:r w:rsidRPr="001B29AE">
              <w:rPr>
                <w:b/>
                <w:lang w:val="fr-CA"/>
              </w:rPr>
              <w:t>opinions</w:t>
            </w:r>
          </w:p>
          <w:p w14:paraId="08D07698" w14:textId="77777777" w:rsidR="001B29AE" w:rsidRPr="001B29AE" w:rsidRDefault="001B29AE" w:rsidP="001B29AE">
            <w:pPr>
              <w:pStyle w:val="ListParagraphindent"/>
              <w:rPr>
                <w:rFonts w:eastAsiaTheme="majorEastAsia"/>
                <w:i/>
                <w:iCs/>
                <w:lang w:val="fr-CA"/>
              </w:rPr>
            </w:pPr>
            <w:r w:rsidRPr="001B29AE">
              <w:rPr>
                <w:lang w:val="fr-CA"/>
              </w:rPr>
              <w:t>les</w:t>
            </w:r>
            <w:r w:rsidRPr="001B29AE">
              <w:rPr>
                <w:b/>
                <w:lang w:val="fr-CA"/>
              </w:rPr>
              <w:t xml:space="preserve"> points de vue </w:t>
            </w:r>
          </w:p>
          <w:p w14:paraId="406261FC" w14:textId="77777777" w:rsidR="001B29AE" w:rsidRPr="001B29AE" w:rsidRDefault="001B29AE" w:rsidP="001B29AE">
            <w:pPr>
              <w:pStyle w:val="ListParagraphindent"/>
              <w:rPr>
                <w:rFonts w:eastAsiaTheme="majorEastAsia"/>
                <w:b/>
                <w:i/>
                <w:iCs/>
                <w:lang w:val="fr-CA"/>
              </w:rPr>
            </w:pPr>
            <w:r w:rsidRPr="001B29AE">
              <w:rPr>
                <w:lang w:val="fr-CA"/>
              </w:rPr>
              <w:t>les</w:t>
            </w:r>
            <w:r w:rsidRPr="001B29AE">
              <w:rPr>
                <w:b/>
                <w:lang w:val="fr-CA"/>
              </w:rPr>
              <w:t xml:space="preserve"> prépositions et cas respectifs</w:t>
            </w:r>
          </w:p>
          <w:p w14:paraId="1955E64D" w14:textId="77777777" w:rsidR="001B29AE" w:rsidRPr="001B29AE" w:rsidRDefault="001B29AE" w:rsidP="001B29AE">
            <w:pPr>
              <w:pStyle w:val="ListParagraph"/>
              <w:rPr>
                <w:rFonts w:eastAsiaTheme="majorEastAsia"/>
                <w:i/>
                <w:iCs/>
                <w:lang w:val="fr-CA"/>
              </w:rPr>
            </w:pPr>
            <w:r w:rsidRPr="001B29AE">
              <w:rPr>
                <w:b/>
                <w:lang w:val="fr-CA"/>
              </w:rPr>
              <w:t>Cadres temporels</w:t>
            </w:r>
            <w:r w:rsidRPr="001B29AE">
              <w:rPr>
                <w:lang w:val="fr-CA"/>
              </w:rPr>
              <w:t xml:space="preserve"> du passé, du présent et du futur</w:t>
            </w:r>
          </w:p>
          <w:p w14:paraId="0F70E514" w14:textId="77777777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b/>
                <w:bCs/>
                <w:lang w:val="fr-CA"/>
              </w:rPr>
              <w:t>Style linguistique</w:t>
            </w:r>
            <w:r w:rsidRPr="001B29AE">
              <w:rPr>
                <w:b/>
                <w:lang w:val="fr-CA"/>
              </w:rPr>
              <w:t xml:space="preserve"> et étiquette</w:t>
            </w:r>
          </w:p>
          <w:p w14:paraId="7910E037" w14:textId="77777777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b/>
                <w:bCs/>
                <w:lang w:val="fr-CA"/>
              </w:rPr>
              <w:t>Caractéristiques</w:t>
            </w:r>
            <w:r w:rsidRPr="001B29AE">
              <w:rPr>
                <w:lang w:val="fr-CA"/>
              </w:rPr>
              <w:t xml:space="preserve"> </w:t>
            </w:r>
            <w:r w:rsidRPr="001B29AE">
              <w:rPr>
                <w:b/>
                <w:lang w:val="fr-CA"/>
              </w:rPr>
              <w:t>particulières</w:t>
            </w:r>
            <w:r w:rsidRPr="001B29AE">
              <w:rPr>
                <w:lang w:val="fr-CA"/>
              </w:rPr>
              <w:t xml:space="preserve"> des principaux dialectes régionaux allemands</w:t>
            </w:r>
          </w:p>
          <w:p w14:paraId="1776A7C7" w14:textId="77777777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b/>
                <w:bCs/>
                <w:lang w:val="fr-CA"/>
              </w:rPr>
              <w:t xml:space="preserve">Œuvres d’art </w:t>
            </w:r>
            <w:r w:rsidRPr="001B29AE">
              <w:rPr>
                <w:lang w:val="fr-CA"/>
              </w:rPr>
              <w:t>allemandes</w:t>
            </w:r>
          </w:p>
          <w:p w14:paraId="3E0F3245" w14:textId="1AE85B81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lang w:val="fr-CA"/>
              </w:rPr>
              <w:t xml:space="preserve">Perspectives des peuples autochtones sur le lien entre </w:t>
            </w:r>
            <w:r w:rsidRPr="001B29AE">
              <w:rPr>
                <w:lang w:val="fr-CA"/>
              </w:rPr>
              <w:br/>
              <w:t xml:space="preserve">la langue et la culture, notamment les </w:t>
            </w:r>
            <w:r w:rsidRPr="001B29AE">
              <w:rPr>
                <w:b/>
                <w:bCs/>
                <w:lang w:val="fr-CA"/>
              </w:rPr>
              <w:t xml:space="preserve">histoires orales, </w:t>
            </w:r>
            <w:r w:rsidRPr="001B29AE">
              <w:rPr>
                <w:b/>
                <w:bCs/>
                <w:lang w:val="fr-CA"/>
              </w:rPr>
              <w:br/>
            </w:r>
            <w:r w:rsidRPr="001B29AE">
              <w:rPr>
                <w:bCs/>
                <w:lang w:val="fr-CA"/>
              </w:rPr>
              <w:t>l’</w:t>
            </w:r>
            <w:r w:rsidRPr="001B29AE">
              <w:rPr>
                <w:b/>
                <w:bCs/>
                <w:lang w:val="fr-CA"/>
              </w:rPr>
              <w:t xml:space="preserve">identité et </w:t>
            </w:r>
            <w:r w:rsidRPr="001B29AE">
              <w:rPr>
                <w:bCs/>
                <w:lang w:val="fr-CA"/>
              </w:rPr>
              <w:t>le</w:t>
            </w:r>
            <w:r w:rsidRPr="001B29AE">
              <w:rPr>
                <w:b/>
                <w:bCs/>
                <w:lang w:val="fr-CA"/>
              </w:rPr>
              <w:t xml:space="preserve"> lieu</w:t>
            </w:r>
          </w:p>
          <w:p w14:paraId="2E8D85AF" w14:textId="680844A6" w:rsidR="0096344F" w:rsidRPr="001B29AE" w:rsidRDefault="001B29AE" w:rsidP="001B29AE">
            <w:pPr>
              <w:pStyle w:val="ListParagraph"/>
              <w:spacing w:after="120"/>
              <w:rPr>
                <w:b/>
                <w:lang w:val="fr-CA"/>
              </w:rPr>
            </w:pPr>
            <w:r w:rsidRPr="001B29AE">
              <w:rPr>
                <w:lang w:val="fr-CA"/>
              </w:rPr>
              <w:t xml:space="preserve">Comportements éthiques pour éviter </w:t>
            </w:r>
            <w:r w:rsidRPr="001B29AE">
              <w:rPr>
                <w:bCs/>
                <w:lang w:val="fr-CA"/>
              </w:rPr>
              <w:t>l’</w:t>
            </w:r>
            <w:r w:rsidRPr="001B29AE">
              <w:rPr>
                <w:b/>
                <w:bCs/>
                <w:lang w:val="fr-CA"/>
              </w:rPr>
              <w:t>appropriation culturelle</w:t>
            </w:r>
            <w:r w:rsidRPr="001B29AE">
              <w:rPr>
                <w:lang w:val="fr-CA"/>
              </w:rPr>
              <w:t xml:space="preserve"> et le plagiat</w:t>
            </w:r>
          </w:p>
        </w:tc>
      </w:tr>
    </w:tbl>
    <w:p w14:paraId="065E36FC" w14:textId="77777777" w:rsidR="0096344F" w:rsidRPr="001C09F8" w:rsidRDefault="0096344F" w:rsidP="001B5005">
      <w:pPr>
        <w:rPr>
          <w:sz w:val="16"/>
          <w:lang w:val="fr-CA"/>
        </w:rPr>
      </w:pPr>
    </w:p>
    <w:p w14:paraId="2F56DC15" w14:textId="78AB13F3" w:rsidR="00715A88" w:rsidRPr="001C09F8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lang w:val="fr-CA"/>
        </w:rPr>
        <w:br w:type="page"/>
      </w:r>
      <w:r w:rsidRPr="001C09F8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71EF87EC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 xml:space="preserve">Domaine d’apprentissage : </w:t>
      </w:r>
      <w:r w:rsidR="00CE3042">
        <w:rPr>
          <w:b/>
          <w:sz w:val="28"/>
          <w:lang w:val="fr-CA"/>
        </w:rPr>
        <w:t>ALLEMAND</w:t>
      </w:r>
      <w:r w:rsidR="001C09F8" w:rsidRPr="001C09F8">
        <w:rPr>
          <w:b/>
          <w:sz w:val="28"/>
          <w:lang w:val="fr-CA"/>
        </w:rPr>
        <w:tab/>
        <w:t>11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3245EA7F" w14:textId="77777777" w:rsidR="00715A88" w:rsidRPr="001C09F8" w:rsidRDefault="00715A88" w:rsidP="00715A88">
      <w:pPr>
        <w:rPr>
          <w:rFonts w:ascii="Arial" w:hAnsi="Arial"/>
          <w:b/>
          <w:lang w:val="fr-CA"/>
        </w:rPr>
      </w:pPr>
      <w:r w:rsidRPr="001C09F8">
        <w:rPr>
          <w:b/>
          <w:sz w:val="28"/>
          <w:lang w:val="fr-CA"/>
        </w:rPr>
        <w:tab/>
      </w:r>
    </w:p>
    <w:p w14:paraId="3F41CDF2" w14:textId="618F880A" w:rsidR="00715A88" w:rsidRPr="001C09F8" w:rsidRDefault="001C09F8" w:rsidP="00715A88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  <w:r w:rsidR="00715A88" w:rsidRPr="001C09F8">
        <w:rPr>
          <w:b/>
          <w:sz w:val="28"/>
          <w:szCs w:val="22"/>
          <w:lang w:val="fr-CA"/>
        </w:rPr>
        <w:t xml:space="preserve"> (</w:t>
      </w:r>
      <w:r w:rsidRPr="001C09F8">
        <w:rPr>
          <w:b/>
          <w:sz w:val="28"/>
          <w:szCs w:val="22"/>
          <w:lang w:val="fr-CA"/>
        </w:rPr>
        <w:t>suite</w:t>
      </w:r>
      <w:r w:rsidR="00715A88" w:rsidRPr="001C09F8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6419"/>
      </w:tblGrid>
      <w:tr w:rsidR="001C09F8" w:rsidRPr="001C09F8" w14:paraId="61FBE3DE" w14:textId="77777777" w:rsidTr="001B29AE"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4A65D21F" w:rsidR="00715A88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2DBCD767" w:rsidR="00715A88" w:rsidRPr="001C09F8" w:rsidRDefault="001C09F8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C09F8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C09F8" w:rsidRPr="001C09F8" w14:paraId="081F7F59" w14:textId="77777777" w:rsidTr="001B29AE">
        <w:trPr>
          <w:trHeight w:val="2423"/>
        </w:trPr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5AC61443" w:rsidR="00BE2564" w:rsidRPr="001B29AE" w:rsidRDefault="001C09F8" w:rsidP="00BE2564">
            <w:pPr>
              <w:pStyle w:val="Topic"/>
              <w:contextualSpacing w:val="0"/>
              <w:rPr>
                <w:lang w:val="fr-CA"/>
              </w:rPr>
            </w:pPr>
            <w:r w:rsidRPr="001B29AE">
              <w:rPr>
                <w:lang w:val="fr-CA"/>
              </w:rPr>
              <w:t>Sensibilisation personnelle et sociale</w:t>
            </w:r>
          </w:p>
          <w:p w14:paraId="3F514BFC" w14:textId="77777777" w:rsidR="001B29AE" w:rsidRPr="001B29AE" w:rsidRDefault="001B29AE" w:rsidP="001B29AE">
            <w:pPr>
              <w:pStyle w:val="ListParagraph"/>
              <w:rPr>
                <w:b/>
                <w:lang w:val="fr-CA"/>
              </w:rPr>
            </w:pPr>
            <w:r w:rsidRPr="001B29AE">
              <w:rPr>
                <w:lang w:val="fr-CA"/>
              </w:rPr>
              <w:t xml:space="preserve">Étudier la </w:t>
            </w:r>
            <w:r w:rsidRPr="001B29AE">
              <w:rPr>
                <w:b/>
                <w:bCs/>
                <w:lang w:val="fr-CA"/>
              </w:rPr>
              <w:t>diversité régionale et ethnique</w:t>
            </w:r>
            <w:r w:rsidRPr="001B29AE">
              <w:rPr>
                <w:lang w:val="fr-CA"/>
              </w:rPr>
              <w:t xml:space="preserve"> de la langue et de la culture allemandes</w:t>
            </w:r>
          </w:p>
          <w:p w14:paraId="2CDCD592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lang w:val="fr-CA"/>
              </w:rPr>
              <w:t>Reconnaître les perspectives et les connaissances des peuples autochtones, d’</w:t>
            </w:r>
            <w:r w:rsidRPr="001B29AE">
              <w:rPr>
                <w:bCs/>
                <w:lang w:val="fr-CA"/>
              </w:rPr>
              <w:t>autres</w:t>
            </w:r>
            <w:r w:rsidRPr="001B29AE">
              <w:rPr>
                <w:b/>
                <w:bCs/>
                <w:lang w:val="fr-CA"/>
              </w:rPr>
              <w:t xml:space="preserve"> méthodes d’acquisition</w:t>
            </w:r>
            <w:r w:rsidRPr="001B29AE">
              <w:rPr>
                <w:lang w:val="fr-CA"/>
              </w:rPr>
              <w:t xml:space="preserve"> </w:t>
            </w:r>
            <w:r w:rsidRPr="001B29AE">
              <w:rPr>
                <w:b/>
                <w:lang w:val="fr-CA"/>
              </w:rPr>
              <w:t>du savoir</w:t>
            </w:r>
            <w:r w:rsidRPr="001B29AE">
              <w:rPr>
                <w:lang w:val="fr-CA"/>
              </w:rPr>
              <w:t xml:space="preserve"> et les connaissances culturelles locales</w:t>
            </w:r>
          </w:p>
          <w:p w14:paraId="2EF9FF68" w14:textId="5D95939F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b/>
                <w:bCs/>
                <w:lang w:val="fr-CA"/>
              </w:rPr>
              <w:t>Vivre des expériences</w:t>
            </w:r>
            <w:r w:rsidRPr="001B29AE">
              <w:rPr>
                <w:lang w:val="fr-CA"/>
              </w:rPr>
              <w:t xml:space="preserve"> avec des Allemands et dans des communautés </w:t>
            </w:r>
            <w:r w:rsidR="00A177DE">
              <w:rPr>
                <w:lang w:val="fr-CA"/>
              </w:rPr>
              <w:br/>
            </w:r>
            <w:r w:rsidRPr="001B29AE">
              <w:rPr>
                <w:lang w:val="fr-CA"/>
              </w:rPr>
              <w:t>de langue allemande</w:t>
            </w:r>
          </w:p>
          <w:p w14:paraId="47C8098E" w14:textId="77777777" w:rsidR="001B29AE" w:rsidRPr="001B29AE" w:rsidRDefault="001B29AE" w:rsidP="001B29AE">
            <w:pPr>
              <w:pStyle w:val="ListParagraph"/>
              <w:rPr>
                <w:lang w:val="fr-CA"/>
              </w:rPr>
            </w:pPr>
            <w:r w:rsidRPr="001B29AE">
              <w:rPr>
                <w:lang w:val="fr-CA"/>
              </w:rPr>
              <w:t xml:space="preserve">Analyser les expériences, les perspectives et les visions du monde personnelles, partagées et d’autres personnes dans une </w:t>
            </w:r>
            <w:r w:rsidRPr="001B29AE">
              <w:rPr>
                <w:b/>
                <w:bCs/>
                <w:lang w:val="fr-CA"/>
              </w:rPr>
              <w:t>optique culturelle</w:t>
            </w:r>
          </w:p>
          <w:p w14:paraId="0E179209" w14:textId="7D7D9C46" w:rsidR="00715A88" w:rsidRPr="001B29AE" w:rsidRDefault="001B29AE" w:rsidP="001B29AE">
            <w:pPr>
              <w:pStyle w:val="ListParagraph"/>
              <w:spacing w:after="120"/>
              <w:rPr>
                <w:lang w:val="fr-CA"/>
              </w:rPr>
            </w:pPr>
            <w:r w:rsidRPr="001B29AE">
              <w:rPr>
                <w:lang w:val="fr-CA"/>
              </w:rPr>
              <w:t xml:space="preserve">Relever et explorer les </w:t>
            </w:r>
            <w:r w:rsidRPr="001B29AE">
              <w:rPr>
                <w:b/>
                <w:bCs/>
                <w:lang w:val="fr-CA"/>
              </w:rPr>
              <w:t xml:space="preserve">possibilités en matière d’éducation, de carrière </w:t>
            </w:r>
            <w:r>
              <w:rPr>
                <w:b/>
                <w:bCs/>
                <w:lang w:val="fr-CA"/>
              </w:rPr>
              <w:br/>
            </w:r>
            <w:r w:rsidRPr="001B29AE">
              <w:rPr>
                <w:b/>
                <w:bCs/>
                <w:lang w:val="fr-CA"/>
              </w:rPr>
              <w:t xml:space="preserve">et de développement personnel </w:t>
            </w:r>
            <w:r w:rsidRPr="001B29AE">
              <w:rPr>
                <w:lang w:val="fr-CA"/>
              </w:rPr>
              <w:t>qui exigent la maîtrise de l’allemand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1C09F8" w:rsidRDefault="00715A88" w:rsidP="00BE2564">
            <w:pPr>
              <w:rPr>
                <w:lang w:val="fr-CA"/>
              </w:rPr>
            </w:pPr>
          </w:p>
        </w:tc>
      </w:tr>
    </w:tbl>
    <w:p w14:paraId="3B6522EB" w14:textId="77777777" w:rsidR="00715A88" w:rsidRPr="001C09F8" w:rsidRDefault="00715A88" w:rsidP="00715A88">
      <w:pPr>
        <w:rPr>
          <w:lang w:val="fr-CA"/>
        </w:rPr>
      </w:pPr>
    </w:p>
    <w:p w14:paraId="143D2364" w14:textId="393485B6" w:rsidR="0096344F" w:rsidRPr="001C09F8" w:rsidRDefault="0096344F" w:rsidP="001B5005">
      <w:pPr>
        <w:rPr>
          <w:lang w:val="fr-CA"/>
        </w:rPr>
      </w:pPr>
      <w:r w:rsidRPr="001C09F8">
        <w:rPr>
          <w:lang w:val="fr-CA"/>
        </w:rPr>
        <w:br w:type="page"/>
      </w:r>
    </w:p>
    <w:p w14:paraId="44E18651" w14:textId="53225693" w:rsidR="009C0BCF" w:rsidRPr="001C09F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63324F42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 xml:space="preserve">Domaine d’apprentissage : </w:t>
      </w:r>
      <w:r w:rsidR="00CE3042">
        <w:rPr>
          <w:b/>
          <w:sz w:val="28"/>
          <w:lang w:val="fr-CA"/>
        </w:rPr>
        <w:t>ALLEMAND</w:t>
      </w:r>
      <w:r w:rsidR="001C09F8" w:rsidRPr="001C09F8">
        <w:rPr>
          <w:b/>
          <w:sz w:val="28"/>
          <w:lang w:val="fr-CA"/>
        </w:rPr>
        <w:tab/>
        <w:t>12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4B468128" w14:textId="77777777" w:rsidR="0096344F" w:rsidRPr="001C09F8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C09F8">
        <w:rPr>
          <w:b/>
          <w:sz w:val="28"/>
          <w:lang w:val="fr-CA"/>
        </w:rPr>
        <w:tab/>
      </w:r>
    </w:p>
    <w:p w14:paraId="6AD5BF42" w14:textId="1AFB213E" w:rsidR="0096344F" w:rsidRPr="001C09F8" w:rsidRDefault="001C09F8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C09F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89"/>
        <w:gridCol w:w="236"/>
        <w:gridCol w:w="2500"/>
        <w:gridCol w:w="236"/>
        <w:gridCol w:w="2700"/>
        <w:gridCol w:w="236"/>
        <w:gridCol w:w="2600"/>
        <w:gridCol w:w="240"/>
        <w:gridCol w:w="1809"/>
      </w:tblGrid>
      <w:tr w:rsidR="001C09F8" w:rsidRPr="001C09F8" w14:paraId="21ECA27F" w14:textId="77777777" w:rsidTr="00C10AEB">
        <w:trPr>
          <w:jc w:val="center"/>
        </w:trPr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7D43D974" w:rsidR="008B6036" w:rsidRPr="001C09F8" w:rsidRDefault="001C09F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L’apprentissage d’une langue est un processus 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br/>
              <w:t>qui continue toute 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47D62485" w:rsidR="008B6036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 xml:space="preserve">Le fait d’exprimer nos sentiments, nos opinions et nos croyances dans une nouvelle langue contribue à enrichir </w:t>
            </w:r>
            <w:r w:rsidRPr="001C09F8">
              <w:rPr>
                <w:rFonts w:ascii="Helvetica" w:hAnsi="Helvetica" w:cstheme="majorHAnsi"/>
                <w:szCs w:val="20"/>
                <w:lang w:val="fr-CA"/>
              </w:rPr>
              <w:br/>
              <w:t>notre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704D2F99" w:rsidR="008B6036" w:rsidRPr="001C09F8" w:rsidRDefault="001C09F8" w:rsidP="008E05E1">
            <w:pPr>
              <w:pStyle w:val="Tablestyle1"/>
              <w:rPr>
                <w:rFonts w:cs="Arial"/>
                <w:lang w:val="fr-CA"/>
              </w:rPr>
            </w:pPr>
            <w:r w:rsidRPr="001C09F8">
              <w:rPr>
                <w:rFonts w:ascii="Helvetica" w:hAnsi="Helvetica" w:cstheme="majorHAnsi"/>
                <w:szCs w:val="20"/>
                <w:lang w:val="fr-CA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06D30EA0" w:rsidR="008B6036" w:rsidRPr="00C10AEB" w:rsidRDefault="00C10AEB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10AEB">
              <w:rPr>
                <w:rFonts w:cstheme="minorHAnsi"/>
                <w:lang w:val="fr-CA"/>
              </w:rPr>
              <w:t xml:space="preserve">L’exploration de diverses </w:t>
            </w:r>
            <w:r w:rsidRPr="00C10AEB">
              <w:rPr>
                <w:rFonts w:cstheme="minorHAnsi"/>
                <w:b/>
                <w:bCs/>
                <w:lang w:val="fr-CA"/>
              </w:rPr>
              <w:t>formes d’expression culturelle</w:t>
            </w:r>
            <w:r w:rsidRPr="00C10AEB">
              <w:rPr>
                <w:rFonts w:cstheme="minorHAnsi"/>
                <w:lang w:val="fr-CA"/>
              </w:rPr>
              <w:t xml:space="preserve"> favorise une meilleure compréhension et appréciation des cultures 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1C09F8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2688476E" w:rsidR="008B6036" w:rsidRPr="00C10AEB" w:rsidRDefault="00C10AEB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10AEB">
              <w:rPr>
                <w:rFonts w:cstheme="minorHAnsi"/>
                <w:lang w:val="fr-CA"/>
              </w:rPr>
              <w:t>La maîtrise d’une nouvelle langue nous permet d’explorer les enjeux mondiaux.</w:t>
            </w:r>
          </w:p>
        </w:tc>
      </w:tr>
    </w:tbl>
    <w:p w14:paraId="0E22B7EF" w14:textId="77777777" w:rsidR="008B6036" w:rsidRPr="001C09F8" w:rsidRDefault="008B6036" w:rsidP="008B6036">
      <w:pPr>
        <w:rPr>
          <w:lang w:val="fr-CA"/>
        </w:rPr>
      </w:pPr>
    </w:p>
    <w:p w14:paraId="6398583B" w14:textId="5A8B586B" w:rsidR="009D031F" w:rsidRPr="001C09F8" w:rsidRDefault="001C09F8" w:rsidP="009D031F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1C09F8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A5E58BC" w:rsidR="009D031F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5D502CC3" w:rsidR="009D031F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D031F" w:rsidRPr="00C10AEB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5D492C39" w:rsidR="009D031F" w:rsidRPr="00C10AEB" w:rsidRDefault="001C09F8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C10AEB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E2CE037" w14:textId="22C42E7F" w:rsidR="009D031F" w:rsidRPr="00C10AEB" w:rsidRDefault="001C09F8" w:rsidP="008E05E1">
            <w:pPr>
              <w:pStyle w:val="Topic"/>
              <w:contextualSpacing w:val="0"/>
              <w:rPr>
                <w:lang w:val="fr-CA"/>
              </w:rPr>
            </w:pPr>
            <w:r w:rsidRPr="00C10AEB">
              <w:rPr>
                <w:lang w:val="fr-CA"/>
              </w:rPr>
              <w:t>Réfléchir et communiquer</w:t>
            </w:r>
          </w:p>
          <w:p w14:paraId="3F88CF73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 xml:space="preserve">Approfondir le sens et les perspectives dans une grande variété de </w:t>
            </w:r>
            <w:r w:rsidRPr="00C10AEB">
              <w:rPr>
                <w:b/>
                <w:bCs/>
                <w:lang w:val="fr-CA"/>
              </w:rPr>
              <w:t>contextes</w:t>
            </w:r>
            <w:r w:rsidRPr="00C10AEB">
              <w:rPr>
                <w:lang w:val="fr-CA"/>
              </w:rPr>
              <w:t xml:space="preserve"> </w:t>
            </w:r>
          </w:p>
          <w:p w14:paraId="7E8B49A9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 xml:space="preserve">Trouver et explorer une variété de </w:t>
            </w:r>
            <w:r w:rsidRPr="00C10AEB">
              <w:rPr>
                <w:b/>
                <w:lang w:val="fr-CA"/>
              </w:rPr>
              <w:t>textes</w:t>
            </w:r>
            <w:r w:rsidRPr="00C10AEB">
              <w:rPr>
                <w:lang w:val="fr-CA"/>
              </w:rPr>
              <w:t xml:space="preserve"> en langue allemande</w:t>
            </w:r>
          </w:p>
          <w:p w14:paraId="4095E543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b/>
                <w:bCs/>
                <w:lang w:val="fr-CA"/>
              </w:rPr>
              <w:t>Réagir de manière personnelle</w:t>
            </w:r>
            <w:r w:rsidRPr="00C10AEB">
              <w:rPr>
                <w:lang w:val="fr-CA"/>
              </w:rPr>
              <w:t xml:space="preserve"> à une variété de textes</w:t>
            </w:r>
          </w:p>
          <w:p w14:paraId="51890166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>Analyser et comparer les éléments d’œuvres de création de diverses communautés</w:t>
            </w:r>
          </w:p>
          <w:p w14:paraId="10077987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>Tenir compte de l’incidence du choix de mots sur le sens</w:t>
            </w:r>
          </w:p>
          <w:p w14:paraId="09CDF0DC" w14:textId="0F8042BA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lang w:val="fr-CA"/>
              </w:rPr>
              <w:t xml:space="preserve">Utiliser diverses </w:t>
            </w:r>
            <w:r w:rsidRPr="00C10AEB">
              <w:rPr>
                <w:b/>
                <w:bCs/>
                <w:lang w:val="fr-CA"/>
              </w:rPr>
              <w:t>stratégies</w:t>
            </w:r>
            <w:r w:rsidRPr="00C10AEB">
              <w:rPr>
                <w:lang w:val="fr-CA"/>
              </w:rPr>
              <w:t xml:space="preserve"> pour améliorer la compréhension et s’exprimer </w:t>
            </w:r>
            <w:r w:rsidR="00A177DE">
              <w:rPr>
                <w:lang w:val="fr-CA"/>
              </w:rPr>
              <w:br/>
            </w:r>
            <w:r w:rsidRPr="00C10AEB">
              <w:rPr>
                <w:lang w:val="fr-CA"/>
              </w:rPr>
              <w:t>à l’oral et à l’écrit</w:t>
            </w:r>
          </w:p>
          <w:p w14:paraId="3C9DDFF8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b/>
                <w:bCs/>
                <w:lang w:val="fr-CA"/>
              </w:rPr>
              <w:t>Raconter</w:t>
            </w:r>
            <w:r w:rsidRPr="00C10AEB">
              <w:rPr>
                <w:lang w:val="fr-CA"/>
              </w:rPr>
              <w:t xml:space="preserve"> des</w:t>
            </w:r>
            <w:r w:rsidRPr="00C10AEB">
              <w:rPr>
                <w:b/>
                <w:lang w:val="fr-CA"/>
              </w:rPr>
              <w:t xml:space="preserve"> histoires</w:t>
            </w:r>
            <w:r w:rsidRPr="00C10AEB">
              <w:rPr>
                <w:lang w:val="fr-CA"/>
              </w:rPr>
              <w:t>, à l’oral et à l’écrit</w:t>
            </w:r>
          </w:p>
          <w:p w14:paraId="0FA601D7" w14:textId="468C9D01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b/>
                <w:bCs/>
                <w:lang w:val="fr-CA"/>
              </w:rPr>
              <w:t>Échanger des idées</w:t>
            </w:r>
            <w:r w:rsidRPr="00C10AEB">
              <w:rPr>
                <w:lang w:val="fr-CA"/>
              </w:rPr>
              <w:t xml:space="preserve"> et des informations avec une aisance croissante, </w:t>
            </w:r>
            <w:r w:rsidR="00A177DE">
              <w:rPr>
                <w:lang w:val="fr-CA"/>
              </w:rPr>
              <w:br/>
            </w:r>
            <w:r w:rsidRPr="00C10AEB">
              <w:rPr>
                <w:lang w:val="fr-CA"/>
              </w:rPr>
              <w:t>à l’oral et à l’écrit</w:t>
            </w:r>
          </w:p>
          <w:p w14:paraId="6EA1594A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 xml:space="preserve">S’exprimer efficacement, avec </w:t>
            </w:r>
            <w:r w:rsidRPr="00C10AEB">
              <w:rPr>
                <w:b/>
                <w:bCs/>
                <w:lang w:val="fr-CA"/>
              </w:rPr>
              <w:t>aisance et exactitude</w:t>
            </w:r>
            <w:r w:rsidRPr="00C10AEB">
              <w:rPr>
                <w:lang w:val="fr-CA"/>
              </w:rPr>
              <w:t>, à l’oral et à l’écrit</w:t>
            </w:r>
          </w:p>
          <w:p w14:paraId="3EEB50F6" w14:textId="77777777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lang w:val="fr-CA"/>
              </w:rPr>
              <w:t>Résumer et évaluer les opinions d’autres personnes et y réagir</w:t>
            </w:r>
          </w:p>
          <w:p w14:paraId="3235F7D4" w14:textId="648DC88E" w:rsidR="009D031F" w:rsidRPr="00C10AEB" w:rsidRDefault="00C10AEB" w:rsidP="00C10AEB">
            <w:pPr>
              <w:pStyle w:val="ListParagraph"/>
              <w:spacing w:after="120"/>
              <w:rPr>
                <w:b/>
                <w:lang w:val="fr-CA"/>
              </w:rPr>
            </w:pPr>
            <w:r w:rsidRPr="00C10AEB">
              <w:rPr>
                <w:lang w:val="fr-CA"/>
              </w:rPr>
              <w:t>Présenter de l’information en utilisant le</w:t>
            </w:r>
            <w:r w:rsidRPr="00C10AEB">
              <w:rPr>
                <w:b/>
                <w:bCs/>
                <w:lang w:val="fr-CA"/>
              </w:rPr>
              <w:t xml:space="preserve"> format de présentation</w:t>
            </w:r>
            <w:r w:rsidRPr="00C10AEB">
              <w:rPr>
                <w:lang w:val="fr-CA"/>
              </w:rPr>
              <w:t xml:space="preserve"> le mieux adapté à ses propres capacités et à celles des autres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11550831" w:rsidR="009D031F" w:rsidRPr="00C10AEB" w:rsidRDefault="001C09F8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C10AEB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8E65A3A" w14:textId="77777777" w:rsidR="00C10AEB" w:rsidRPr="00C10AEB" w:rsidRDefault="00C10AEB" w:rsidP="00C10AEB">
            <w:pPr>
              <w:pStyle w:val="ListParagraph"/>
              <w:rPr>
                <w:rFonts w:eastAsiaTheme="majorEastAsia"/>
                <w:i/>
                <w:iCs/>
                <w:lang w:val="fr-CA"/>
              </w:rPr>
            </w:pPr>
            <w:r w:rsidRPr="00C10AEB">
              <w:rPr>
                <w:b/>
                <w:lang w:val="fr-CA"/>
              </w:rPr>
              <w:t>D</w:t>
            </w:r>
            <w:r w:rsidRPr="00C10AEB">
              <w:rPr>
                <w:b/>
                <w:bCs/>
                <w:lang w:val="fr-CA"/>
              </w:rPr>
              <w:t>éclinaison</w:t>
            </w:r>
            <w:r w:rsidRPr="00C10AEB">
              <w:rPr>
                <w:lang w:val="fr-CA"/>
              </w:rPr>
              <w:t xml:space="preserve"> allemande </w:t>
            </w:r>
          </w:p>
          <w:p w14:paraId="38204FA4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>Genre, cas et nombre</w:t>
            </w:r>
          </w:p>
          <w:p w14:paraId="4A9C280F" w14:textId="436186E1" w:rsidR="00C10AEB" w:rsidRPr="00C10AEB" w:rsidRDefault="00C10AEB" w:rsidP="00C10AEB">
            <w:pPr>
              <w:pStyle w:val="ListParagraph"/>
              <w:rPr>
                <w:rFonts w:eastAsiaTheme="majorEastAsia"/>
                <w:i/>
                <w:iCs/>
                <w:lang w:val="fr-CA"/>
              </w:rPr>
            </w:pPr>
            <w:r w:rsidRPr="00C10AEB">
              <w:rPr>
                <w:lang w:val="fr-CA"/>
              </w:rPr>
              <w:t xml:space="preserve">Vocabulaire de plus en plus complexe, structures </w:t>
            </w:r>
            <w:r w:rsidR="00A177DE">
              <w:rPr>
                <w:lang w:val="fr-CA"/>
              </w:rPr>
              <w:br/>
            </w:r>
            <w:r w:rsidRPr="00C10AEB">
              <w:rPr>
                <w:lang w:val="fr-CA"/>
              </w:rPr>
              <w:t>de phrases et</w:t>
            </w:r>
            <w:r>
              <w:rPr>
                <w:lang w:val="fr-CA"/>
              </w:rPr>
              <w:t xml:space="preserve"> </w:t>
            </w:r>
            <w:r w:rsidRPr="00C10AEB">
              <w:rPr>
                <w:lang w:val="fr-CA"/>
              </w:rPr>
              <w:t>expressions, notamment :</w:t>
            </w:r>
          </w:p>
          <w:p w14:paraId="63B9AD5A" w14:textId="77777777" w:rsidR="00C10AEB" w:rsidRPr="00C10AEB" w:rsidRDefault="00C10AEB" w:rsidP="00C10AEB">
            <w:pPr>
              <w:pStyle w:val="ListParagraphindent"/>
              <w:rPr>
                <w:b/>
                <w:lang w:val="fr-CA"/>
              </w:rPr>
            </w:pPr>
            <w:r w:rsidRPr="00C10AEB">
              <w:rPr>
                <w:lang w:val="fr-CA"/>
              </w:rPr>
              <w:t>les questions complexes</w:t>
            </w:r>
          </w:p>
          <w:p w14:paraId="653C30BB" w14:textId="77777777" w:rsidR="00C10AEB" w:rsidRPr="00C10AEB" w:rsidRDefault="00C10AEB" w:rsidP="00C10AEB">
            <w:pPr>
              <w:pStyle w:val="ListParagraphindent"/>
              <w:rPr>
                <w:b/>
                <w:lang w:val="fr-CA"/>
              </w:rPr>
            </w:pPr>
            <w:r w:rsidRPr="00C10AEB">
              <w:rPr>
                <w:lang w:val="fr-CA"/>
              </w:rPr>
              <w:t>l’</w:t>
            </w:r>
            <w:r w:rsidRPr="00C10AEB">
              <w:rPr>
                <w:b/>
                <w:lang w:val="fr-CA"/>
              </w:rPr>
              <w:t>enchaînement des événements</w:t>
            </w:r>
            <w:r w:rsidRPr="00C10AEB">
              <w:rPr>
                <w:lang w:val="fr-CA"/>
              </w:rPr>
              <w:t xml:space="preserve"> dans des histoires</w:t>
            </w:r>
          </w:p>
          <w:p w14:paraId="51266A5F" w14:textId="77777777" w:rsidR="00C10AEB" w:rsidRPr="00C10AEB" w:rsidRDefault="00C10AEB" w:rsidP="00C10AEB">
            <w:pPr>
              <w:pStyle w:val="ListParagraphindent"/>
              <w:rPr>
                <w:b/>
                <w:lang w:val="fr-CA"/>
              </w:rPr>
            </w:pPr>
            <w:r w:rsidRPr="00C10AEB">
              <w:rPr>
                <w:lang w:val="fr-CA"/>
              </w:rPr>
              <w:t>les</w:t>
            </w:r>
            <w:r w:rsidRPr="00C10AEB">
              <w:rPr>
                <w:b/>
                <w:lang w:val="fr-CA"/>
              </w:rPr>
              <w:t xml:space="preserve"> doutes, désirs, possibilités et hypothèses</w:t>
            </w:r>
          </w:p>
          <w:p w14:paraId="49CBA2B1" w14:textId="77777777" w:rsidR="00C10AEB" w:rsidRPr="00C10AEB" w:rsidRDefault="00C10AEB" w:rsidP="00C10AEB">
            <w:pPr>
              <w:pStyle w:val="ListParagraphindent"/>
              <w:rPr>
                <w:b/>
                <w:lang w:val="fr-CA"/>
              </w:rPr>
            </w:pPr>
            <w:r w:rsidRPr="00C10AEB">
              <w:rPr>
                <w:lang w:val="fr-CA"/>
              </w:rPr>
              <w:t>les</w:t>
            </w:r>
            <w:r w:rsidRPr="00C10AEB">
              <w:rPr>
                <w:b/>
                <w:lang w:val="fr-CA"/>
              </w:rPr>
              <w:t xml:space="preserve"> besoins et émotions </w:t>
            </w:r>
          </w:p>
          <w:p w14:paraId="242D3486" w14:textId="77777777" w:rsidR="00C10AEB" w:rsidRPr="00C10AEB" w:rsidRDefault="00C10AEB" w:rsidP="00C10AEB">
            <w:pPr>
              <w:pStyle w:val="ListParagraphindent"/>
              <w:rPr>
                <w:rFonts w:eastAsiaTheme="majorEastAsia"/>
                <w:i/>
                <w:iCs/>
                <w:lang w:val="fr-CA"/>
              </w:rPr>
            </w:pPr>
            <w:r w:rsidRPr="00C10AEB">
              <w:rPr>
                <w:lang w:val="fr-CA"/>
              </w:rPr>
              <w:t>l’expression, le soutien et la défense des opinions</w:t>
            </w:r>
            <w:r w:rsidRPr="00C10AEB">
              <w:rPr>
                <w:b/>
                <w:lang w:val="fr-CA"/>
              </w:rPr>
              <w:t xml:space="preserve"> </w:t>
            </w:r>
          </w:p>
          <w:p w14:paraId="677EC156" w14:textId="77777777" w:rsidR="009D031F" w:rsidRPr="00C10AEB" w:rsidRDefault="00C10AEB" w:rsidP="00F57CBB">
            <w:pPr>
              <w:pStyle w:val="ListParagraphindent"/>
            </w:pPr>
            <w:r w:rsidRPr="00C10AEB">
              <w:t xml:space="preserve">les </w:t>
            </w:r>
            <w:r w:rsidRPr="00F57CBB">
              <w:rPr>
                <w:b/>
              </w:rPr>
              <w:t>prépositions et cas respectifs</w:t>
            </w:r>
          </w:p>
          <w:p w14:paraId="57A3E80A" w14:textId="77777777" w:rsidR="00C10AEB" w:rsidRPr="00C10AEB" w:rsidRDefault="00C10AEB" w:rsidP="00C10AEB">
            <w:pPr>
              <w:pStyle w:val="ListParagraph"/>
              <w:rPr>
                <w:rFonts w:eastAsiaTheme="majorEastAsia"/>
                <w:i/>
                <w:iCs/>
                <w:lang w:val="fr-CA"/>
              </w:rPr>
            </w:pPr>
            <w:r w:rsidRPr="00F57CBB">
              <w:rPr>
                <w:b/>
                <w:lang w:val="fr-CA"/>
              </w:rPr>
              <w:t>Cadres temporels</w:t>
            </w:r>
            <w:r w:rsidRPr="00C10AEB">
              <w:rPr>
                <w:lang w:val="fr-CA"/>
              </w:rPr>
              <w:t xml:space="preserve"> du passé, du présent et du futur</w:t>
            </w:r>
          </w:p>
          <w:p w14:paraId="4609B0E8" w14:textId="77777777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b/>
                <w:lang w:val="fr-CA"/>
              </w:rPr>
              <w:t>Style</w:t>
            </w:r>
            <w:r w:rsidRPr="00C10AEB">
              <w:rPr>
                <w:b/>
                <w:bCs/>
                <w:lang w:val="fr-CA"/>
              </w:rPr>
              <w:t xml:space="preserve"> linguistique</w:t>
            </w:r>
            <w:r w:rsidRPr="00C10AEB">
              <w:rPr>
                <w:b/>
                <w:lang w:val="fr-CA"/>
              </w:rPr>
              <w:t xml:space="preserve"> et étiquette</w:t>
            </w:r>
          </w:p>
          <w:p w14:paraId="7CD495FC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b/>
                <w:lang w:val="fr-CA"/>
              </w:rPr>
              <w:t>C</w:t>
            </w:r>
            <w:r w:rsidRPr="00C10AEB">
              <w:rPr>
                <w:b/>
                <w:bCs/>
                <w:lang w:val="fr-CA"/>
              </w:rPr>
              <w:t xml:space="preserve">aractéristiques particulières </w:t>
            </w:r>
            <w:r w:rsidRPr="00C10AEB">
              <w:rPr>
                <w:lang w:val="fr-CA"/>
              </w:rPr>
              <w:t>des principaux dialectes régionaux allemands</w:t>
            </w:r>
          </w:p>
          <w:p w14:paraId="55B807DD" w14:textId="028ADF5C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b/>
                <w:lang w:val="fr-CA"/>
              </w:rPr>
              <w:t>R</w:t>
            </w:r>
            <w:r w:rsidRPr="00C10AEB">
              <w:rPr>
                <w:b/>
                <w:bCs/>
                <w:lang w:val="fr-CA"/>
              </w:rPr>
              <w:t>essources et services</w:t>
            </w:r>
            <w:r w:rsidRPr="00C10AEB">
              <w:rPr>
                <w:lang w:val="fr-CA"/>
              </w:rPr>
              <w:t xml:space="preserve"> en allemand </w:t>
            </w:r>
          </w:p>
        </w:tc>
      </w:tr>
    </w:tbl>
    <w:p w14:paraId="350BA875" w14:textId="77777777" w:rsidR="009D031F" w:rsidRPr="001C09F8" w:rsidRDefault="009D031F" w:rsidP="009D031F">
      <w:pPr>
        <w:rPr>
          <w:sz w:val="16"/>
          <w:lang w:val="fr-CA"/>
        </w:rPr>
      </w:pPr>
    </w:p>
    <w:p w14:paraId="1B4A59F0" w14:textId="6D110963" w:rsidR="009D031F" w:rsidRPr="001C09F8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C09F8">
        <w:rPr>
          <w:lang w:val="fr-CA"/>
        </w:rPr>
        <w:br w:type="page"/>
      </w:r>
      <w:r w:rsidRPr="001C09F8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64565C2D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8" w:rsidRPr="001C09F8">
        <w:rPr>
          <w:b/>
          <w:sz w:val="28"/>
          <w:lang w:val="fr-CA"/>
        </w:rPr>
        <w:t xml:space="preserve">Domaine d’apprentissage : </w:t>
      </w:r>
      <w:r w:rsidR="00CE3042">
        <w:rPr>
          <w:b/>
          <w:sz w:val="28"/>
          <w:lang w:val="fr-CA"/>
        </w:rPr>
        <w:t>ALLEMAND</w:t>
      </w:r>
      <w:r w:rsidR="001C09F8" w:rsidRPr="001C09F8">
        <w:rPr>
          <w:b/>
          <w:sz w:val="28"/>
          <w:lang w:val="fr-CA"/>
        </w:rPr>
        <w:tab/>
        <w:t>12</w:t>
      </w:r>
      <w:r w:rsidR="001C09F8" w:rsidRPr="001C09F8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C09F8" w:rsidRPr="001C09F8">
        <w:rPr>
          <w:b/>
          <w:sz w:val="28"/>
          <w:lang w:val="fr-CA"/>
        </w:rPr>
        <w:t xml:space="preserve"> année</w:t>
      </w:r>
    </w:p>
    <w:p w14:paraId="0E68FFF7" w14:textId="77777777" w:rsidR="009D031F" w:rsidRPr="001C09F8" w:rsidRDefault="009D031F" w:rsidP="009D031F">
      <w:pPr>
        <w:rPr>
          <w:rFonts w:ascii="Arial" w:hAnsi="Arial"/>
          <w:b/>
          <w:lang w:val="fr-CA"/>
        </w:rPr>
      </w:pPr>
      <w:r w:rsidRPr="001C09F8">
        <w:rPr>
          <w:b/>
          <w:sz w:val="28"/>
          <w:lang w:val="fr-CA"/>
        </w:rPr>
        <w:tab/>
      </w:r>
    </w:p>
    <w:p w14:paraId="6D306DE9" w14:textId="0B1CED57" w:rsidR="009D031F" w:rsidRPr="001C09F8" w:rsidRDefault="001C09F8" w:rsidP="009D031F">
      <w:pPr>
        <w:spacing w:after="160"/>
        <w:jc w:val="center"/>
        <w:outlineLvl w:val="0"/>
        <w:rPr>
          <w:sz w:val="28"/>
          <w:lang w:val="fr-CA"/>
        </w:rPr>
      </w:pPr>
      <w:r w:rsidRPr="001C09F8">
        <w:rPr>
          <w:b/>
          <w:sz w:val="28"/>
          <w:szCs w:val="22"/>
          <w:lang w:val="fr-CA"/>
        </w:rPr>
        <w:t>Normes d’apprentissage</w:t>
      </w:r>
      <w:r w:rsidR="009D031F" w:rsidRPr="001C09F8">
        <w:rPr>
          <w:b/>
          <w:sz w:val="28"/>
          <w:szCs w:val="22"/>
          <w:lang w:val="fr-CA"/>
        </w:rPr>
        <w:t xml:space="preserve"> (</w:t>
      </w:r>
      <w:r w:rsidRPr="001C09F8">
        <w:rPr>
          <w:b/>
          <w:sz w:val="28"/>
          <w:szCs w:val="22"/>
          <w:lang w:val="fr-CA"/>
        </w:rPr>
        <w:t>suite</w:t>
      </w:r>
      <w:r w:rsidR="009D031F" w:rsidRPr="001C09F8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1C09F8" w14:paraId="77B0ABE8" w14:textId="77777777" w:rsidTr="001C09F8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A73FF8D" w:rsidR="009D031F" w:rsidRPr="001C09F8" w:rsidRDefault="001C09F8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1C09F8">
              <w:rPr>
                <w:b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413714A7" w:rsidR="009D031F" w:rsidRPr="001C09F8" w:rsidRDefault="001C09F8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C09F8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9D031F" w:rsidRPr="00C10AEB" w14:paraId="540B3A68" w14:textId="77777777" w:rsidTr="001C09F8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22B09138" w:rsidR="009D031F" w:rsidRPr="00C10AEB" w:rsidRDefault="001C09F8" w:rsidP="00EC323E">
            <w:pPr>
              <w:pStyle w:val="Topic"/>
              <w:contextualSpacing w:val="0"/>
              <w:rPr>
                <w:lang w:val="fr-CA"/>
              </w:rPr>
            </w:pPr>
            <w:r w:rsidRPr="00C10AEB">
              <w:rPr>
                <w:lang w:val="fr-CA"/>
              </w:rPr>
              <w:t>Sensibilisation personnelle et sociale</w:t>
            </w:r>
          </w:p>
          <w:p w14:paraId="09E723D4" w14:textId="77777777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lang w:val="fr-CA"/>
              </w:rPr>
              <w:t xml:space="preserve">Reconnaître la </w:t>
            </w:r>
            <w:r w:rsidRPr="00C10AEB">
              <w:rPr>
                <w:bCs/>
                <w:lang w:val="fr-CA"/>
              </w:rPr>
              <w:t>diversité régionale et ethnique</w:t>
            </w:r>
            <w:r w:rsidRPr="00C10AEB">
              <w:rPr>
                <w:lang w:val="fr-CA"/>
              </w:rPr>
              <w:t xml:space="preserve"> de la langue et de la culture allemandes</w:t>
            </w:r>
          </w:p>
          <w:p w14:paraId="035624A1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>Reconnaître les perspectives et les connaissances des peuples autochtones, d’</w:t>
            </w:r>
            <w:r w:rsidRPr="00C10AEB">
              <w:rPr>
                <w:bCs/>
                <w:lang w:val="fr-CA"/>
              </w:rPr>
              <w:t>autres</w:t>
            </w:r>
            <w:r w:rsidRPr="00C10AEB">
              <w:rPr>
                <w:b/>
                <w:bCs/>
                <w:lang w:val="fr-CA"/>
              </w:rPr>
              <w:t xml:space="preserve"> méthodes d’acquisition</w:t>
            </w:r>
            <w:r w:rsidRPr="00C10AEB">
              <w:rPr>
                <w:lang w:val="fr-CA"/>
              </w:rPr>
              <w:t xml:space="preserve"> </w:t>
            </w:r>
            <w:r w:rsidRPr="00C10AEB">
              <w:rPr>
                <w:b/>
                <w:lang w:val="fr-CA"/>
              </w:rPr>
              <w:t>du savoir</w:t>
            </w:r>
            <w:r w:rsidRPr="00C10AEB">
              <w:rPr>
                <w:lang w:val="fr-CA"/>
              </w:rPr>
              <w:t xml:space="preserve"> et des connaissances culturelles locales</w:t>
            </w:r>
          </w:p>
          <w:p w14:paraId="1AC7F933" w14:textId="36DB4202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b/>
                <w:bCs/>
                <w:lang w:val="fr-CA"/>
              </w:rPr>
              <w:t>Vivre des expériences</w:t>
            </w:r>
            <w:r w:rsidRPr="00C10AEB">
              <w:rPr>
                <w:lang w:val="fr-CA"/>
              </w:rPr>
              <w:t xml:space="preserve"> avec des Allemands et dans des communautés </w:t>
            </w:r>
            <w:r w:rsidR="00A177DE">
              <w:rPr>
                <w:lang w:val="fr-CA"/>
              </w:rPr>
              <w:br/>
            </w:r>
            <w:r w:rsidRPr="00C10AEB">
              <w:rPr>
                <w:lang w:val="fr-CA"/>
              </w:rPr>
              <w:t>de langue allemande</w:t>
            </w:r>
          </w:p>
          <w:p w14:paraId="04AFE2A9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>Déterminer et explorer les possibilités de poursuivre l’apprentissage de la langue après l’obtention du diplôme d’études secondaires</w:t>
            </w:r>
          </w:p>
          <w:p w14:paraId="6A972BA8" w14:textId="77777777" w:rsidR="00C10AEB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 xml:space="preserve">Analyser les expériences, les perspectives et les visions du monde personnelles, partagées et d’autres personnes dans une </w:t>
            </w:r>
            <w:r w:rsidRPr="00C10AEB">
              <w:rPr>
                <w:b/>
                <w:bCs/>
                <w:lang w:val="fr-CA"/>
              </w:rPr>
              <w:t>optique culturelle</w:t>
            </w:r>
          </w:p>
          <w:p w14:paraId="533C5898" w14:textId="14801807" w:rsidR="009D031F" w:rsidRPr="00C10AEB" w:rsidRDefault="00C10AEB" w:rsidP="00C10AEB">
            <w:pPr>
              <w:pStyle w:val="ListParagraph"/>
              <w:spacing w:after="120"/>
              <w:rPr>
                <w:lang w:val="fr-CA"/>
              </w:rPr>
            </w:pPr>
            <w:r w:rsidRPr="00C10AEB">
              <w:rPr>
                <w:lang w:val="fr-CA"/>
              </w:rPr>
              <w:t xml:space="preserve">Recenser et explorer les </w:t>
            </w:r>
            <w:r w:rsidRPr="00C10AEB">
              <w:rPr>
                <w:b/>
                <w:bCs/>
                <w:lang w:val="fr-CA"/>
              </w:rPr>
              <w:t>possibilités en matière d</w:t>
            </w:r>
            <w:r w:rsidRPr="00C10AEB">
              <w:rPr>
                <w:b/>
                <w:lang w:val="fr-CA"/>
              </w:rPr>
              <w:t xml:space="preserve">’éducation, de carrière </w:t>
            </w:r>
            <w:r w:rsidR="00A177DE">
              <w:rPr>
                <w:b/>
                <w:lang w:val="fr-CA"/>
              </w:rPr>
              <w:br/>
            </w:r>
            <w:r w:rsidRPr="00C10AEB">
              <w:rPr>
                <w:b/>
                <w:lang w:val="fr-CA"/>
              </w:rPr>
              <w:t>et de développement personnel</w:t>
            </w:r>
            <w:r w:rsidRPr="00C10AEB">
              <w:rPr>
                <w:lang w:val="fr-CA"/>
              </w:rPr>
              <w:t xml:space="preserve"> nécessitant une maîtrise de l’allemand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6A4E7" w14:textId="30B4AC17" w:rsidR="00C10AEB" w:rsidRPr="00C10AEB" w:rsidRDefault="00C10AEB" w:rsidP="00C10AEB">
            <w:pPr>
              <w:pStyle w:val="ListParagraph"/>
              <w:spacing w:before="120"/>
              <w:rPr>
                <w:b/>
                <w:lang w:val="fr-CA"/>
              </w:rPr>
            </w:pPr>
            <w:r w:rsidRPr="00C10AEB">
              <w:rPr>
                <w:lang w:val="fr-CA"/>
              </w:rPr>
              <w:t xml:space="preserve">Perspectives des peuples autochtones sur le lien entre </w:t>
            </w:r>
            <w:r w:rsidR="00A177DE">
              <w:rPr>
                <w:lang w:val="fr-CA"/>
              </w:rPr>
              <w:br/>
            </w:r>
            <w:r w:rsidRPr="00C10AEB">
              <w:rPr>
                <w:lang w:val="fr-CA"/>
              </w:rPr>
              <w:t xml:space="preserve">la langue et la culture, notamment les </w:t>
            </w:r>
            <w:r w:rsidRPr="00C10AEB">
              <w:rPr>
                <w:b/>
                <w:lang w:val="fr-CA"/>
              </w:rPr>
              <w:t xml:space="preserve">histoires orales, </w:t>
            </w:r>
            <w:r w:rsidRPr="00C10AEB">
              <w:rPr>
                <w:lang w:val="fr-CA"/>
              </w:rPr>
              <w:t>l’</w:t>
            </w:r>
            <w:r w:rsidRPr="00C10AEB">
              <w:rPr>
                <w:b/>
                <w:lang w:val="fr-CA"/>
              </w:rPr>
              <w:t xml:space="preserve">identité </w:t>
            </w:r>
            <w:r w:rsidRPr="00C10AEB">
              <w:rPr>
                <w:lang w:val="fr-CA"/>
              </w:rPr>
              <w:t>et le</w:t>
            </w:r>
            <w:r w:rsidR="00FC0ABC">
              <w:rPr>
                <w:b/>
                <w:lang w:val="fr-CA"/>
              </w:rPr>
              <w:t xml:space="preserve"> lieu</w:t>
            </w:r>
          </w:p>
          <w:p w14:paraId="4BC0FF05" w14:textId="77777777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b/>
                <w:lang w:val="fr-CA"/>
              </w:rPr>
              <w:t xml:space="preserve">Œuvres d’art </w:t>
            </w:r>
            <w:r w:rsidRPr="00C10AEB">
              <w:rPr>
                <w:lang w:val="fr-CA"/>
              </w:rPr>
              <w:t>allemandes</w:t>
            </w:r>
          </w:p>
          <w:p w14:paraId="46043922" w14:textId="77777777" w:rsidR="00C10AEB" w:rsidRPr="00C10AEB" w:rsidRDefault="00C10AEB" w:rsidP="00C10AEB">
            <w:pPr>
              <w:pStyle w:val="ListParagraph"/>
              <w:rPr>
                <w:b/>
                <w:lang w:val="fr-CA"/>
              </w:rPr>
            </w:pPr>
            <w:r w:rsidRPr="00C10AEB">
              <w:rPr>
                <w:lang w:val="fr-CA"/>
              </w:rPr>
              <w:t>Contributions des Canadiens d’origine allemande</w:t>
            </w:r>
          </w:p>
          <w:p w14:paraId="4D1FB262" w14:textId="2B10B0C8" w:rsidR="009D031F" w:rsidRPr="00C10AEB" w:rsidRDefault="00C10AEB" w:rsidP="00C10AEB">
            <w:pPr>
              <w:pStyle w:val="ListParagraph"/>
              <w:rPr>
                <w:lang w:val="fr-CA"/>
              </w:rPr>
            </w:pPr>
            <w:r w:rsidRPr="00C10AEB">
              <w:rPr>
                <w:lang w:val="fr-CA"/>
              </w:rPr>
              <w:t xml:space="preserve">Comportements éthiques pour éviter </w:t>
            </w:r>
            <w:r w:rsidRPr="00C10AEB">
              <w:rPr>
                <w:bCs/>
                <w:lang w:val="fr-CA"/>
              </w:rPr>
              <w:t>l’</w:t>
            </w:r>
            <w:r w:rsidRPr="00C10AEB">
              <w:rPr>
                <w:b/>
                <w:bCs/>
                <w:lang w:val="fr-CA"/>
              </w:rPr>
              <w:t>appropriation culturelle</w:t>
            </w:r>
            <w:r w:rsidRPr="00C10AEB">
              <w:rPr>
                <w:lang w:val="fr-CA"/>
              </w:rPr>
              <w:t xml:space="preserve"> et le plagiat</w:t>
            </w:r>
          </w:p>
        </w:tc>
      </w:tr>
    </w:tbl>
    <w:p w14:paraId="4DCC9BB2" w14:textId="77777777" w:rsidR="009D031F" w:rsidRPr="001C09F8" w:rsidRDefault="009D031F" w:rsidP="009D031F">
      <w:pPr>
        <w:rPr>
          <w:lang w:val="fr-CA"/>
        </w:rPr>
      </w:pPr>
      <w:bookmarkStart w:id="0" w:name="_GoBack"/>
      <w:bookmarkEnd w:id="0"/>
    </w:p>
    <w:sectPr w:rsidR="009D031F" w:rsidRPr="001C09F8" w:rsidSect="00461F2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EBBCF" w14:textId="3343192F" w:rsidR="001C09F8" w:rsidRPr="00C40C1D" w:rsidRDefault="001C09F8" w:rsidP="001C09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A6839">
      <w:rPr>
        <w:rStyle w:val="PageNumber"/>
        <w:rFonts w:ascii="Helvetica" w:hAnsi="Helvetica"/>
        <w:i/>
        <w:noProof/>
        <w:sz w:val="20"/>
        <w:lang w:val="fr-CA"/>
      </w:rPr>
      <w:t>4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FF6CBE"/>
    <w:multiLevelType w:val="multilevel"/>
    <w:tmpl w:val="1778DE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1C80013"/>
    <w:multiLevelType w:val="multilevel"/>
    <w:tmpl w:val="323C711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">
    <w:nsid w:val="079D468F"/>
    <w:multiLevelType w:val="multilevel"/>
    <w:tmpl w:val="FDD2123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53713"/>
    <w:multiLevelType w:val="multilevel"/>
    <w:tmpl w:val="1009001D"/>
    <w:styleLink w:val="BulletIndent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DB672B"/>
    <w:multiLevelType w:val="multilevel"/>
    <w:tmpl w:val="4970CDC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7">
    <w:nsid w:val="0E284829"/>
    <w:multiLevelType w:val="multilevel"/>
    <w:tmpl w:val="10F4AB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0F9A488A"/>
    <w:multiLevelType w:val="multilevel"/>
    <w:tmpl w:val="23443B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9">
    <w:nsid w:val="12E20C9A"/>
    <w:multiLevelType w:val="multilevel"/>
    <w:tmpl w:val="9F1A2BA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916DF"/>
    <w:multiLevelType w:val="hybridMultilevel"/>
    <w:tmpl w:val="4CE8B906"/>
    <w:lvl w:ilvl="0" w:tplc="016269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414B0"/>
    <w:multiLevelType w:val="multilevel"/>
    <w:tmpl w:val="4B42B2FE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B0658"/>
    <w:multiLevelType w:val="hybridMultilevel"/>
    <w:tmpl w:val="29D66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E56023"/>
    <w:multiLevelType w:val="hybridMultilevel"/>
    <w:tmpl w:val="B7D6FC7A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A5B6852"/>
    <w:multiLevelType w:val="multilevel"/>
    <w:tmpl w:val="C1A437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7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B374D2"/>
    <w:multiLevelType w:val="multilevel"/>
    <w:tmpl w:val="BBDEB7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9">
    <w:nsid w:val="45D248D8"/>
    <w:multiLevelType w:val="multilevel"/>
    <w:tmpl w:val="2C261F2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D5193"/>
    <w:multiLevelType w:val="multilevel"/>
    <w:tmpl w:val="5D9A3CC4"/>
    <w:lvl w:ilvl="0">
      <w:start w:val="1"/>
      <w:numFmt w:val="bullet"/>
      <w:lvlText w:val="o"/>
      <w:lvlJc w:val="left"/>
      <w:pPr>
        <w:ind w:left="720" w:firstLine="108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1">
    <w:nsid w:val="49D241CF"/>
    <w:multiLevelType w:val="multilevel"/>
    <w:tmpl w:val="E5CC6536"/>
    <w:lvl w:ilvl="0">
      <w:start w:val="1"/>
      <w:numFmt w:val="bullet"/>
      <w:lvlText w:val="●"/>
      <w:lvlJc w:val="left"/>
      <w:pPr>
        <w:ind w:left="-207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-135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-63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9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81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153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225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297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3690" w:firstLine="12600"/>
      </w:pPr>
      <w:rPr>
        <w:rFonts w:ascii="Arial" w:eastAsia="Times New Roman" w:hAnsi="Arial"/>
        <w:u w:val="none"/>
      </w:rPr>
    </w:lvl>
  </w:abstractNum>
  <w:abstractNum w:abstractNumId="22">
    <w:nsid w:val="4F8F5904"/>
    <w:multiLevelType w:val="multilevel"/>
    <w:tmpl w:val="8B8296A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3">
    <w:nsid w:val="535B0F8F"/>
    <w:multiLevelType w:val="multilevel"/>
    <w:tmpl w:val="2542B9C8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B7D23"/>
    <w:multiLevelType w:val="multilevel"/>
    <w:tmpl w:val="E42294D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62530"/>
    <w:multiLevelType w:val="multilevel"/>
    <w:tmpl w:val="953228B2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8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9">
    <w:nsid w:val="76213350"/>
    <w:multiLevelType w:val="multilevel"/>
    <w:tmpl w:val="7CC8AB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0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8D692F"/>
    <w:multiLevelType w:val="multilevel"/>
    <w:tmpl w:val="EDB2718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"/>
  </w:num>
  <w:num w:numId="5">
    <w:abstractNumId w:val="27"/>
  </w:num>
  <w:num w:numId="6">
    <w:abstractNumId w:val="0"/>
  </w:num>
  <w:num w:numId="7">
    <w:abstractNumId w:val="7"/>
  </w:num>
  <w:num w:numId="8">
    <w:abstractNumId w:val="29"/>
  </w:num>
  <w:num w:numId="9">
    <w:abstractNumId w:val="21"/>
  </w:num>
  <w:num w:numId="10">
    <w:abstractNumId w:val="6"/>
  </w:num>
  <w:num w:numId="11">
    <w:abstractNumId w:val="17"/>
  </w:num>
  <w:num w:numId="12">
    <w:abstractNumId w:val="2"/>
  </w:num>
  <w:num w:numId="13">
    <w:abstractNumId w:val="30"/>
  </w:num>
  <w:num w:numId="14">
    <w:abstractNumId w:val="16"/>
  </w:num>
  <w:num w:numId="15">
    <w:abstractNumId w:val="18"/>
  </w:num>
  <w:num w:numId="16">
    <w:abstractNumId w:val="3"/>
  </w:num>
  <w:num w:numId="17">
    <w:abstractNumId w:val="22"/>
  </w:num>
  <w:num w:numId="18">
    <w:abstractNumId w:val="8"/>
  </w:num>
  <w:num w:numId="19">
    <w:abstractNumId w:val="20"/>
  </w:num>
  <w:num w:numId="20">
    <w:abstractNumId w:val="28"/>
  </w:num>
  <w:num w:numId="21">
    <w:abstractNumId w:val="15"/>
  </w:num>
  <w:num w:numId="22">
    <w:abstractNumId w:val="11"/>
  </w:num>
  <w:num w:numId="23">
    <w:abstractNumId w:val="5"/>
  </w:num>
  <w:num w:numId="24">
    <w:abstractNumId w:val="31"/>
  </w:num>
  <w:num w:numId="25">
    <w:abstractNumId w:val="4"/>
  </w:num>
  <w:num w:numId="26">
    <w:abstractNumId w:val="13"/>
  </w:num>
  <w:num w:numId="27">
    <w:abstractNumId w:val="24"/>
  </w:num>
  <w:num w:numId="28">
    <w:abstractNumId w:val="9"/>
  </w:num>
  <w:num w:numId="29">
    <w:abstractNumId w:val="19"/>
  </w:num>
  <w:num w:numId="30">
    <w:abstractNumId w:val="14"/>
  </w:num>
  <w:num w:numId="31">
    <w:abstractNumId w:val="25"/>
  </w:num>
  <w:num w:numId="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14F"/>
    <w:rsid w:val="00187671"/>
    <w:rsid w:val="00191B6D"/>
    <w:rsid w:val="00192A4B"/>
    <w:rsid w:val="001A0DC8"/>
    <w:rsid w:val="001B1DBF"/>
    <w:rsid w:val="001B28CB"/>
    <w:rsid w:val="001B29AE"/>
    <w:rsid w:val="001B2DC1"/>
    <w:rsid w:val="001B5005"/>
    <w:rsid w:val="001B7506"/>
    <w:rsid w:val="001C09F8"/>
    <w:rsid w:val="001C1677"/>
    <w:rsid w:val="001D4E97"/>
    <w:rsid w:val="001D52A5"/>
    <w:rsid w:val="001E063D"/>
    <w:rsid w:val="001E5435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3F6B5A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61F2A"/>
    <w:rsid w:val="00482426"/>
    <w:rsid w:val="00483024"/>
    <w:rsid w:val="00483E58"/>
    <w:rsid w:val="004908FD"/>
    <w:rsid w:val="004A02C7"/>
    <w:rsid w:val="004A6839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275F7"/>
    <w:rsid w:val="00735FF4"/>
    <w:rsid w:val="00741E53"/>
    <w:rsid w:val="007460EC"/>
    <w:rsid w:val="00746795"/>
    <w:rsid w:val="00770B0C"/>
    <w:rsid w:val="007714A3"/>
    <w:rsid w:val="00784C9E"/>
    <w:rsid w:val="00786868"/>
    <w:rsid w:val="00787D77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A2C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A38D2"/>
    <w:rsid w:val="008B6036"/>
    <w:rsid w:val="008C0693"/>
    <w:rsid w:val="008E0AFD"/>
    <w:rsid w:val="008E3502"/>
    <w:rsid w:val="008E3B64"/>
    <w:rsid w:val="008E6A68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3FD8"/>
    <w:rsid w:val="00A177DE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10AEB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CE3042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CBB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C0ABC"/>
    <w:rsid w:val="00FD2A6E"/>
    <w:rsid w:val="00FE1345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numbering" w:customStyle="1" w:styleId="BulletIndent025">
    <w:name w:val="Bullet Indent 0.25&quot;"/>
    <w:uiPriority w:val="99"/>
    <w:rsid w:val="001B29AE"/>
    <w:pPr>
      <w:numPr>
        <w:numId w:val="23"/>
      </w:numPr>
    </w:pPr>
  </w:style>
  <w:style w:type="paragraph" w:styleId="Title">
    <w:name w:val="Title"/>
    <w:basedOn w:val="Normal"/>
    <w:next w:val="Normal"/>
    <w:link w:val="TitleChar"/>
    <w:rsid w:val="001B29AE"/>
    <w:pPr>
      <w:keepNext/>
      <w:keepLines/>
      <w:spacing w:after="60"/>
      <w:contextualSpacing/>
    </w:pPr>
    <w:rPr>
      <w:rFonts w:asciiTheme="majorHAnsi" w:eastAsia="Batang" w:hAnsiTheme="majorHAnsi" w:cs="Arial"/>
      <w:color w:val="000000"/>
      <w:sz w:val="52"/>
      <w:szCs w:val="52"/>
      <w:lang w:val="fr-CA"/>
    </w:rPr>
  </w:style>
  <w:style w:type="character" w:customStyle="1" w:styleId="TitleChar">
    <w:name w:val="Title Char"/>
    <w:basedOn w:val="DefaultParagraphFont"/>
    <w:link w:val="Title"/>
    <w:rsid w:val="001B29AE"/>
    <w:rPr>
      <w:rFonts w:asciiTheme="majorHAnsi" w:eastAsia="Batang" w:hAnsiTheme="majorHAnsi" w:cs="Arial"/>
      <w:color w:val="000000"/>
      <w:sz w:val="52"/>
      <w:szCs w:val="5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0683-82F3-404B-BF87-40E6B7DD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868</Words>
  <Characters>5299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6155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278</cp:revision>
  <cp:lastPrinted>2018-06-12T15:13:00Z</cp:lastPrinted>
  <dcterms:created xsi:type="dcterms:W3CDTF">2017-01-16T16:55:00Z</dcterms:created>
  <dcterms:modified xsi:type="dcterms:W3CDTF">2018-06-14T16:57:00Z</dcterms:modified>
</cp:coreProperties>
</file>