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1738E8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 xml:space="preserve">Domaine d’apprentissage </w:t>
      </w:r>
      <w:r w:rsidRPr="005A1FA5">
        <w:rPr>
          <w:b/>
          <w:sz w:val="28"/>
        </w:rPr>
        <w:t xml:space="preserve">: </w:t>
      </w:r>
      <w:r w:rsidR="009521B6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560"/>
        <w:gridCol w:w="236"/>
        <w:gridCol w:w="2200"/>
        <w:gridCol w:w="236"/>
        <w:gridCol w:w="2800"/>
        <w:gridCol w:w="240"/>
        <w:gridCol w:w="3100"/>
      </w:tblGrid>
      <w:tr w:rsidR="009A2CC0" w:rsidRPr="005A1FA5" w14:paraId="290EE9D1" w14:textId="77777777" w:rsidTr="003D799D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25860676" w:rsidR="009A2CC0" w:rsidRPr="005A1FA5" w:rsidRDefault="00B305A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L’écoute et le visionnement attentifs nous aident </w:t>
            </w:r>
            <w:r>
              <w:rPr>
                <w:rFonts w:cstheme="minorHAnsi"/>
                <w:szCs w:val="20"/>
              </w:rPr>
              <w:t>à acquérir une</w:t>
            </w:r>
            <w:r w:rsidRPr="000813B0">
              <w:rPr>
                <w:rFonts w:cstheme="minorHAnsi"/>
                <w:szCs w:val="20"/>
              </w:rPr>
              <w:t xml:space="preserve">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DD3D169" w:rsidR="009A2CC0" w:rsidRPr="005A1FA5" w:rsidRDefault="00B305A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>La langue et la culture sont intimement liées, et elles façonnent le point de vue, l’identité et la voix.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645CAE7A" w:rsidR="009A2CC0" w:rsidRPr="005A1FA5" w:rsidRDefault="00B305A2" w:rsidP="00E50912">
            <w:pPr>
              <w:pStyle w:val="Tablestyle1"/>
              <w:rPr>
                <w:rFonts w:cs="Arial"/>
                <w:spacing w:val="-3"/>
              </w:rPr>
            </w:pPr>
            <w:r w:rsidRPr="000813B0">
              <w:rPr>
                <w:rFonts w:cstheme="minorHAnsi"/>
                <w:szCs w:val="20"/>
              </w:rPr>
              <w:t>Le contexte de communication détermine notre façon de nous 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4736D420" w:rsidR="009A2CC0" w:rsidRPr="005A1FA5" w:rsidRDefault="00B305A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L’exploration de diverses </w:t>
            </w:r>
            <w:r w:rsidRPr="000813B0">
              <w:rPr>
                <w:rFonts w:cstheme="minorHAnsi"/>
                <w:b/>
                <w:szCs w:val="20"/>
              </w:rPr>
              <w:t>formes d’expression culturelle</w:t>
            </w:r>
            <w:r w:rsidRPr="000813B0">
              <w:rPr>
                <w:rFonts w:cstheme="minorHAnsi"/>
                <w:szCs w:val="20"/>
              </w:rPr>
              <w:t xml:space="preserve"> favorise une meilleure compréhension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6EB9ABFB" w:rsidR="009A2CC0" w:rsidRPr="005A1FA5" w:rsidRDefault="00B305A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813B0">
              <w:rPr>
                <w:rFonts w:cstheme="minorHAnsi"/>
                <w:szCs w:val="20"/>
              </w:rPr>
              <w:t xml:space="preserve">La maîtrise d’une nouvelle langue offre des occasions en matière d’emploi, de voyage, </w:t>
            </w:r>
            <w:r w:rsidR="00B54BF0"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de croissance personnelle et d’études à l’étranger.</w:t>
            </w:r>
            <w:r w:rsidR="009A2CC0" w:rsidRPr="005A1FA5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7514"/>
      </w:tblGrid>
      <w:tr w:rsidR="00DD303F" w:rsidRPr="005A1FA5" w14:paraId="7C49560F" w14:textId="77777777" w:rsidTr="00DD303F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DD303F" w:rsidRPr="005A1FA5" w14:paraId="5149B766" w14:textId="77777777" w:rsidTr="00DD303F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4AAFC8E" w14:textId="77777777" w:rsidR="00A47183" w:rsidRPr="000813B0" w:rsidRDefault="00A47183" w:rsidP="00A47183">
            <w:pPr>
              <w:pStyle w:val="ListParagraph"/>
            </w:pPr>
            <w:r w:rsidRPr="000813B0">
              <w:t xml:space="preserve">Reconnaître que le </w:t>
            </w:r>
            <w:r w:rsidRPr="000813B0">
              <w:rPr>
                <w:b/>
              </w:rPr>
              <w:t>choix de mots</w:t>
            </w:r>
            <w:r w:rsidRPr="000813B0">
              <w:t xml:space="preserve"> a une incidence sur le sens</w:t>
            </w:r>
          </w:p>
          <w:p w14:paraId="4EA797FF" w14:textId="77777777" w:rsidR="00A47183" w:rsidRPr="000813B0" w:rsidRDefault="00A47183" w:rsidP="00A47183">
            <w:pPr>
              <w:pStyle w:val="ListParagraph"/>
            </w:pPr>
            <w:r w:rsidRPr="000813B0">
              <w:t xml:space="preserve">Dégager le sens dans une grande variété de </w:t>
            </w:r>
            <w:r w:rsidRPr="000813B0">
              <w:rPr>
                <w:b/>
              </w:rPr>
              <w:t>contextes</w:t>
            </w:r>
          </w:p>
          <w:p w14:paraId="0E7EE543" w14:textId="77777777" w:rsidR="00A47183" w:rsidRPr="00491C9C" w:rsidRDefault="00A47183" w:rsidP="00A47183">
            <w:pPr>
              <w:pStyle w:val="ListParagraph"/>
              <w:rPr>
                <w:rFonts w:eastAsiaTheme="minorEastAsia"/>
              </w:rPr>
            </w:pPr>
            <w:r w:rsidRPr="000813B0">
              <w:t xml:space="preserve">Adapter son registre de langue au </w:t>
            </w:r>
            <w:r w:rsidRPr="000813B0">
              <w:rPr>
                <w:b/>
                <w:bCs/>
              </w:rPr>
              <w:t>but visé</w:t>
            </w:r>
            <w:r w:rsidRPr="000813B0">
              <w:rPr>
                <w:bCs/>
              </w:rPr>
              <w:t>, à l’oral et à l’écrit</w:t>
            </w:r>
          </w:p>
          <w:p w14:paraId="352DE3BA" w14:textId="77777777" w:rsidR="00A47183" w:rsidRPr="000813B0" w:rsidRDefault="00A47183" w:rsidP="00A47183">
            <w:pPr>
              <w:pStyle w:val="ListParagraph"/>
              <w:rPr>
                <w:b/>
              </w:rPr>
            </w:pPr>
            <w:r w:rsidRPr="000813B0">
              <w:t xml:space="preserve">Analyser des points de vue culturels dans des </w:t>
            </w:r>
            <w:r w:rsidRPr="000813B0">
              <w:rPr>
                <w:b/>
              </w:rPr>
              <w:t>textes</w:t>
            </w:r>
          </w:p>
          <w:p w14:paraId="3C862CBD" w14:textId="77777777" w:rsidR="00A47183" w:rsidRPr="000813B0" w:rsidRDefault="00A47183" w:rsidP="00A47183">
            <w:pPr>
              <w:pStyle w:val="ListParagraph"/>
              <w:rPr>
                <w:b/>
              </w:rPr>
            </w:pPr>
            <w:r w:rsidRPr="000813B0">
              <w:t xml:space="preserve">Employer diverses </w:t>
            </w:r>
            <w:r w:rsidRPr="000813B0">
              <w:rPr>
                <w:b/>
                <w:bCs/>
              </w:rPr>
              <w:t>stratégies</w:t>
            </w:r>
            <w:r w:rsidRPr="000813B0">
              <w:t xml:space="preserve"> pour améliorer la compréhension et faire des productions orales et écrites</w:t>
            </w:r>
          </w:p>
          <w:p w14:paraId="026F2428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Raconter</w:t>
            </w:r>
            <w:r w:rsidRPr="000813B0">
              <w:t xml:space="preserve"> des </w:t>
            </w:r>
            <w:r w:rsidRPr="000813B0">
              <w:rPr>
                <w:b/>
              </w:rPr>
              <w:t>histoires</w:t>
            </w:r>
            <w:r w:rsidRPr="000813B0">
              <w:t>, à l’oral et à l’écrit</w:t>
            </w:r>
          </w:p>
          <w:p w14:paraId="7CCACFAB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Réagir de manière personnelle</w:t>
            </w:r>
            <w:r w:rsidRPr="000813B0">
              <w:t xml:space="preserve"> à une variété de textes</w:t>
            </w:r>
            <w:r w:rsidRPr="000813B0">
              <w:rPr>
                <w:b/>
              </w:rPr>
              <w:t xml:space="preserve"> </w:t>
            </w:r>
          </w:p>
          <w:p w14:paraId="0B8DDBB9" w14:textId="77777777" w:rsidR="00A47183" w:rsidRPr="000813B0" w:rsidRDefault="00A47183" w:rsidP="00A47183">
            <w:pPr>
              <w:pStyle w:val="ListParagraph"/>
              <w:rPr>
                <w:b/>
              </w:rPr>
            </w:pPr>
            <w:r w:rsidRPr="000813B0">
              <w:rPr>
                <w:b/>
              </w:rPr>
              <w:t xml:space="preserve">Échanger des idées </w:t>
            </w:r>
            <w:r w:rsidRPr="000813B0">
              <w:t>et de l’information, à l’oral et à l’écrit</w:t>
            </w:r>
          </w:p>
          <w:p w14:paraId="5C32F157" w14:textId="77777777" w:rsidR="00A47183" w:rsidRPr="000813B0" w:rsidRDefault="00A47183" w:rsidP="00A47183">
            <w:pPr>
              <w:pStyle w:val="ListParagraph"/>
            </w:pPr>
            <w:r w:rsidRPr="000813B0">
              <w:t>S’exprimer avec de plus en plus d’aisance, à l’oral et à l’écrit</w:t>
            </w:r>
          </w:p>
          <w:p w14:paraId="61D86295" w14:textId="29618C18" w:rsidR="0024696F" w:rsidRPr="005A1FA5" w:rsidRDefault="00A47183" w:rsidP="00A47183">
            <w:pPr>
              <w:pStyle w:val="ListParagraph"/>
            </w:pPr>
            <w:r w:rsidRPr="000813B0">
              <w:t xml:space="preserve">Présenter de l’information en utilisant le </w:t>
            </w:r>
            <w:r w:rsidRPr="000813B0">
              <w:rPr>
                <w:b/>
              </w:rPr>
              <w:t xml:space="preserve">format de présentation </w:t>
            </w:r>
            <w:r w:rsidRPr="000813B0">
              <w:t>le mieux adapté à ses propres capacités et à celles des autres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6B167D5" w14:textId="77777777" w:rsidR="00A47183" w:rsidRPr="000813B0" w:rsidRDefault="00A47183" w:rsidP="00A47183">
            <w:pPr>
              <w:pStyle w:val="ListParagraphwithsub-bullets"/>
            </w:pPr>
            <w:r w:rsidRPr="000813B0">
              <w:t xml:space="preserve">Vocabulaire, </w:t>
            </w:r>
            <w:r w:rsidRPr="000813B0">
              <w:rPr>
                <w:b/>
              </w:rPr>
              <w:t>structures de phrase</w:t>
            </w:r>
            <w:r w:rsidRPr="000813B0">
              <w:t xml:space="preserve"> et expressions de plus en plus complexes, notamment : </w:t>
            </w:r>
          </w:p>
          <w:p w14:paraId="5EE908F4" w14:textId="77777777" w:rsidR="00A47183" w:rsidRPr="006C0B3F" w:rsidRDefault="00A47183" w:rsidP="00A47183">
            <w:pPr>
              <w:pStyle w:val="ListParagraphindent"/>
            </w:pPr>
            <w:r w:rsidRPr="006C0B3F">
              <w:t xml:space="preserve">les </w:t>
            </w:r>
            <w:r w:rsidRPr="006C0B3F">
              <w:rPr>
                <w:b/>
              </w:rPr>
              <w:t>questions</w:t>
            </w:r>
            <w:r w:rsidRPr="006C0B3F">
              <w:t xml:space="preserve"> complexes</w:t>
            </w:r>
          </w:p>
          <w:p w14:paraId="2D0969C9" w14:textId="77777777" w:rsidR="00A47183" w:rsidRPr="006C0B3F" w:rsidRDefault="00A47183" w:rsidP="00A47183">
            <w:pPr>
              <w:pStyle w:val="ListParagraphindent"/>
            </w:pPr>
            <w:r w:rsidRPr="006C0B3F">
              <w:t>l’</w:t>
            </w:r>
            <w:r w:rsidRPr="006C0B3F">
              <w:rPr>
                <w:b/>
              </w:rPr>
              <w:t xml:space="preserve">ordre </w:t>
            </w:r>
            <w:r w:rsidRPr="006C0B3F">
              <w:t>des événements dans des histoires</w:t>
            </w:r>
          </w:p>
          <w:p w14:paraId="5D2C0222" w14:textId="690AD5D5" w:rsidR="00A47183" w:rsidRPr="006C0B3F" w:rsidRDefault="00A47183" w:rsidP="00A47183">
            <w:pPr>
              <w:pStyle w:val="ListParagraphindent"/>
            </w:pPr>
            <w:r w:rsidRPr="006C0B3F">
              <w:t xml:space="preserve">une gamme variée d’expériences personnelles, </w:t>
            </w:r>
            <w:r w:rsidRPr="006C0B3F">
              <w:rPr>
                <w:b/>
              </w:rPr>
              <w:t xml:space="preserve">modes de vie </w:t>
            </w:r>
            <w:r>
              <w:rPr>
                <w:b/>
              </w:rPr>
              <w:br/>
            </w:r>
            <w:r w:rsidRPr="006C0B3F">
              <w:rPr>
                <w:b/>
              </w:rPr>
              <w:t xml:space="preserve">et relations </w:t>
            </w:r>
          </w:p>
          <w:p w14:paraId="7C5AC271" w14:textId="77777777" w:rsidR="00A47183" w:rsidRPr="006C0B3F" w:rsidRDefault="00A47183" w:rsidP="00A47183">
            <w:pPr>
              <w:pStyle w:val="ListParagraphindent"/>
            </w:pPr>
            <w:r w:rsidRPr="006C0B3F">
              <w:t>les explications et justifications des opinions</w:t>
            </w:r>
          </w:p>
          <w:p w14:paraId="40E25F10" w14:textId="77777777" w:rsidR="00A47183" w:rsidRPr="006C0B3F" w:rsidRDefault="00A47183" w:rsidP="00A47183">
            <w:pPr>
              <w:pStyle w:val="ListParagraphindent"/>
            </w:pPr>
            <w:r w:rsidRPr="006C0B3F">
              <w:t>les points de vue</w:t>
            </w:r>
          </w:p>
          <w:p w14:paraId="4765C5F3" w14:textId="5FBA4636" w:rsidR="00A47183" w:rsidRPr="000813B0" w:rsidRDefault="00A47183" w:rsidP="00A47183">
            <w:pPr>
              <w:pStyle w:val="ListParagraph"/>
            </w:pPr>
            <w:r w:rsidRPr="000813B0">
              <w:t xml:space="preserve">Perspectives des peuples autochtones sur le lien entre la langue </w:t>
            </w:r>
            <w:r>
              <w:br/>
            </w:r>
            <w:r w:rsidRPr="000813B0">
              <w:t xml:space="preserve">et la culture, y compris les </w:t>
            </w:r>
            <w:r w:rsidRPr="000813B0">
              <w:rPr>
                <w:b/>
              </w:rPr>
              <w:t>histoires orales</w:t>
            </w:r>
            <w:r w:rsidRPr="000813B0">
              <w:t>, l’</w:t>
            </w:r>
            <w:r w:rsidRPr="000813B0">
              <w:rPr>
                <w:b/>
              </w:rPr>
              <w:t>identité</w:t>
            </w:r>
            <w:r w:rsidRPr="000813B0">
              <w:t xml:space="preserve"> et le </w:t>
            </w:r>
            <w:r w:rsidRPr="000813B0">
              <w:rPr>
                <w:b/>
              </w:rPr>
              <w:t>lieu</w:t>
            </w:r>
          </w:p>
          <w:p w14:paraId="2667CCA7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Cadres temporels</w:t>
            </w:r>
            <w:r w:rsidRPr="000813B0">
              <w:t xml:space="preserve"> du passé, du présent et du futur</w:t>
            </w:r>
          </w:p>
          <w:p w14:paraId="7722E02E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Style linguistique et étiquette</w:t>
            </w:r>
            <w:r w:rsidRPr="000813B0">
              <w:t xml:space="preserve"> </w:t>
            </w:r>
          </w:p>
          <w:p w14:paraId="0FFF49C9" w14:textId="08246CCC" w:rsidR="00A47183" w:rsidRPr="000813B0" w:rsidRDefault="00A47183" w:rsidP="00A47183">
            <w:pPr>
              <w:pStyle w:val="ListParagraph"/>
            </w:pPr>
            <w:r w:rsidRPr="000813B0">
              <w:t xml:space="preserve">Incidence des </w:t>
            </w:r>
            <w:r w:rsidRPr="000813B0">
              <w:rPr>
                <w:b/>
              </w:rPr>
              <w:t xml:space="preserve">événements historiques </w:t>
            </w:r>
            <w:r w:rsidRPr="000813B0">
              <w:t xml:space="preserve">sur la langue </w:t>
            </w:r>
            <w:r>
              <w:br/>
            </w:r>
            <w:r w:rsidRPr="000813B0">
              <w:t>et la culture pendjabies</w:t>
            </w:r>
          </w:p>
          <w:p w14:paraId="4FBE6E46" w14:textId="77777777" w:rsidR="00A47183" w:rsidRPr="000813B0" w:rsidRDefault="00A47183" w:rsidP="00A47183">
            <w:pPr>
              <w:pStyle w:val="ListParagraph"/>
            </w:pPr>
            <w:r w:rsidRPr="000813B0">
              <w:t xml:space="preserve">Liens entre </w:t>
            </w:r>
            <w:r w:rsidRPr="00566111">
              <w:rPr>
                <w:b/>
              </w:rPr>
              <w:t>la langue et la culture</w:t>
            </w:r>
          </w:p>
          <w:p w14:paraId="57994D7E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Œuvres d’art</w:t>
            </w:r>
            <w:r w:rsidRPr="000813B0">
              <w:t xml:space="preserve"> pendjabies</w:t>
            </w:r>
          </w:p>
          <w:p w14:paraId="2F3EC15A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Contributions</w:t>
            </w:r>
            <w:r w:rsidRPr="000813B0">
              <w:t xml:space="preserve"> des communautés </w:t>
            </w:r>
            <w:r>
              <w:t xml:space="preserve">de langue </w:t>
            </w:r>
            <w:r w:rsidRPr="000813B0">
              <w:t>pendjabie et des Canadiens d’origine pendjabie au Canada</w:t>
            </w:r>
          </w:p>
          <w:p w14:paraId="03C90176" w14:textId="158C66B9" w:rsidR="0024696F" w:rsidRPr="005A1FA5" w:rsidRDefault="00A47183" w:rsidP="00A47183">
            <w:pPr>
              <w:pStyle w:val="ListParagraph"/>
              <w:spacing w:after="120"/>
            </w:pPr>
            <w:r w:rsidRPr="000813B0">
              <w:t>Comportements éthiques pour éviter l’</w:t>
            </w:r>
            <w:r w:rsidRPr="000813B0">
              <w:rPr>
                <w:b/>
                <w:bCs/>
              </w:rPr>
              <w:t xml:space="preserve">appropriation culturelle </w:t>
            </w:r>
            <w:r w:rsidRPr="000813B0">
              <w:t>et le plagiat</w:t>
            </w:r>
          </w:p>
        </w:tc>
      </w:tr>
    </w:tbl>
    <w:p w14:paraId="1251CD0A" w14:textId="620AA4EC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 xml:space="preserve">Domaine d’apprentissage : </w:t>
      </w:r>
      <w:r w:rsidR="009521B6">
        <w:rPr>
          <w:b/>
          <w:sz w:val="28"/>
        </w:rPr>
        <w:t>PENDJABI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6794"/>
      </w:tblGrid>
      <w:tr w:rsidR="0024696F" w:rsidRPr="005A1FA5" w14:paraId="2367A8FA" w14:textId="77777777" w:rsidTr="00953AAD"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5A1FA5" w14:paraId="522264D9" w14:textId="77777777" w:rsidTr="00953AAD">
        <w:trPr>
          <w:trHeight w:val="484"/>
        </w:trPr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5A1FA5" w:rsidRDefault="00D772C9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CA84B03" w14:textId="77777777" w:rsidR="00A47183" w:rsidRPr="000813B0" w:rsidRDefault="00A47183" w:rsidP="00A47183">
            <w:pPr>
              <w:pStyle w:val="ListParagraph"/>
            </w:pPr>
            <w:r w:rsidRPr="000813B0">
              <w:t>Reconnaître les</w:t>
            </w:r>
            <w:r w:rsidRPr="000813B0">
              <w:rPr>
                <w:b/>
              </w:rPr>
              <w:t xml:space="preserve"> variations régionales </w:t>
            </w:r>
            <w:r w:rsidRPr="000813B0">
              <w:t>de la langue et de la culture pendjabies</w:t>
            </w:r>
          </w:p>
          <w:p w14:paraId="7F52626A" w14:textId="77777777" w:rsidR="00A47183" w:rsidRPr="000813B0" w:rsidRDefault="00A47183" w:rsidP="00A47183">
            <w:pPr>
              <w:pStyle w:val="ListParagraph"/>
            </w:pPr>
            <w:r w:rsidRPr="000813B0">
              <w:t xml:space="preserve">Relever les </w:t>
            </w:r>
            <w:r w:rsidRPr="000813B0">
              <w:rPr>
                <w:b/>
              </w:rPr>
              <w:t>perspectives</w:t>
            </w:r>
            <w:r w:rsidRPr="000813B0">
              <w:t xml:space="preserve"> dans les textes</w:t>
            </w:r>
          </w:p>
          <w:p w14:paraId="169682C8" w14:textId="79092F8E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 xml:space="preserve">Vivre des expériences </w:t>
            </w:r>
            <w:r w:rsidRPr="000813B0">
              <w:t xml:space="preserve">avec des personnes </w:t>
            </w:r>
            <w:r>
              <w:t xml:space="preserve">qui parlent </w:t>
            </w:r>
            <w:r w:rsidRPr="000813B0">
              <w:t xml:space="preserve">pendjabi </w:t>
            </w:r>
            <w:r>
              <w:br/>
            </w:r>
            <w:r w:rsidRPr="000813B0">
              <w:t xml:space="preserve">et dans des communautés </w:t>
            </w:r>
            <w:r>
              <w:t xml:space="preserve">de langue </w:t>
            </w:r>
            <w:r w:rsidRPr="000813B0">
              <w:t xml:space="preserve">pendjabie </w:t>
            </w:r>
          </w:p>
          <w:p w14:paraId="2723F951" w14:textId="7072565D" w:rsidR="00A47183" w:rsidRPr="000813B0" w:rsidRDefault="00A47183" w:rsidP="00A47183">
            <w:pPr>
              <w:pStyle w:val="ListParagraph"/>
            </w:pPr>
            <w:r w:rsidRPr="000813B0">
              <w:t xml:space="preserve">Analyser des expériences personnelles ou collectives, des expériences d’autres personnes, des perspectives et des visions du monde dans </w:t>
            </w:r>
            <w:r>
              <w:br/>
            </w:r>
            <w:r w:rsidRPr="000813B0">
              <w:t xml:space="preserve">une </w:t>
            </w:r>
            <w:r w:rsidRPr="000813B0">
              <w:rPr>
                <w:b/>
              </w:rPr>
              <w:t>optique culturelle</w:t>
            </w:r>
            <w:r w:rsidRPr="000813B0">
              <w:t xml:space="preserve"> </w:t>
            </w:r>
          </w:p>
          <w:p w14:paraId="2A2056EB" w14:textId="6D6830AF" w:rsidR="00A47183" w:rsidRPr="000813B0" w:rsidRDefault="00A47183" w:rsidP="00A47183">
            <w:pPr>
              <w:pStyle w:val="ListParagraph"/>
            </w:pPr>
            <w:r w:rsidRPr="000813B0">
              <w:t xml:space="preserve">Explorer les possibilités de poursuivre l’apprentissage de la langue </w:t>
            </w:r>
            <w:r>
              <w:br/>
            </w:r>
            <w:r w:rsidRPr="000813B0">
              <w:t>après l’obtention du diplôme d’études secondaires</w:t>
            </w:r>
          </w:p>
          <w:p w14:paraId="35B33B94" w14:textId="69413587" w:rsidR="00A47183" w:rsidRPr="000813B0" w:rsidRDefault="00A47183" w:rsidP="00A47183">
            <w:pPr>
              <w:pStyle w:val="ListParagraph"/>
            </w:pPr>
            <w:r w:rsidRPr="000813B0">
              <w:t xml:space="preserve">Relever et explorer les </w:t>
            </w:r>
            <w:r w:rsidRPr="000813B0">
              <w:rPr>
                <w:b/>
                <w:bCs/>
              </w:rPr>
              <w:t xml:space="preserve">possibilités en matière d’éducation, </w:t>
            </w:r>
            <w:r>
              <w:rPr>
                <w:b/>
                <w:bCs/>
              </w:rPr>
              <w:br/>
            </w:r>
            <w:r w:rsidRPr="000813B0">
              <w:rPr>
                <w:b/>
                <w:bCs/>
              </w:rPr>
              <w:t xml:space="preserve">de carrière et de développement personnel </w:t>
            </w:r>
            <w:r w:rsidRPr="000813B0">
              <w:t xml:space="preserve">qui exigent </w:t>
            </w:r>
            <w:r>
              <w:br/>
            </w:r>
            <w:r w:rsidRPr="000813B0">
              <w:t>la maîtrise du pendjabi</w:t>
            </w:r>
          </w:p>
          <w:p w14:paraId="287E313D" w14:textId="38017E2C" w:rsidR="00D96986" w:rsidRPr="005A1FA5" w:rsidRDefault="00A47183" w:rsidP="00A47183">
            <w:pPr>
              <w:pStyle w:val="ListParagraph"/>
              <w:spacing w:after="120"/>
            </w:pPr>
            <w:r w:rsidRPr="000813B0">
              <w:t xml:space="preserve">Reconnaître les perspectives et les connaissances des peuples autochtones, d’autres </w:t>
            </w:r>
            <w:r w:rsidRPr="000813B0">
              <w:rPr>
                <w:b/>
              </w:rPr>
              <w:t>méthodes d’acquisition du savoir</w:t>
            </w:r>
            <w:r w:rsidRPr="000813B0">
              <w:t xml:space="preserve"> et des connaissances culturelles locales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1CF80B88" w14:textId="77777777" w:rsidR="00D772C9" w:rsidRPr="005A1FA5" w:rsidRDefault="00D772C9" w:rsidP="00153CA4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D772C9" w:rsidRPr="005A1FA5" w14:paraId="4E647C6B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763AF20B" w14:textId="084A2D10" w:rsidR="00D772C9" w:rsidRPr="005A1FA5" w:rsidRDefault="00D772C9" w:rsidP="005B174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9521B6">
              <w:rPr>
                <w:b/>
                <w:szCs w:val="22"/>
              </w:rPr>
              <w:t>PENDJABI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EB6F98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EB6F98" w:rsidRPr="005A1FA5">
              <w:rPr>
                <w:b/>
              </w:rPr>
              <w:t xml:space="preserve"> année</w:t>
            </w:r>
          </w:p>
        </w:tc>
      </w:tr>
      <w:tr w:rsidR="00D772C9" w:rsidRPr="005A1FA5" w14:paraId="2BC0D1FC" w14:textId="77777777" w:rsidTr="00E50912">
        <w:tc>
          <w:tcPr>
            <w:tcW w:w="5000" w:type="pct"/>
            <w:shd w:val="clear" w:color="auto" w:fill="F3F3F3"/>
          </w:tcPr>
          <w:p w14:paraId="346898F6" w14:textId="3C790E40" w:rsidR="00D772C9" w:rsidRPr="005A1FA5" w:rsidRDefault="009A2CC0" w:rsidP="00A836D2">
            <w:pPr>
              <w:pStyle w:val="ListParagraph"/>
              <w:spacing w:before="120" w:after="120"/>
              <w:rPr>
                <w:color w:val="000000" w:themeColor="text1"/>
              </w:rPr>
            </w:pPr>
            <w:r w:rsidRPr="005A1FA5">
              <w:rPr>
                <w:b/>
                <w:bCs/>
              </w:rPr>
              <w:t>formes d’expression culturelle :</w:t>
            </w:r>
            <w:r w:rsidRPr="005A1FA5">
              <w:t xml:space="preserve"> </w:t>
            </w:r>
            <w:r w:rsidR="00F4573C">
              <w:t>E</w:t>
            </w:r>
            <w:r w:rsidR="00F4573C" w:rsidRPr="000813B0">
              <w:t>lles représentent les expériences des personnes d’une culture donnée; p. ex.</w:t>
            </w:r>
            <w:r w:rsidR="00F4573C">
              <w:t xml:space="preserve"> </w:t>
            </w:r>
            <w:r w:rsidR="00F4573C" w:rsidRPr="000813B0">
              <w:t xml:space="preserve">célébrations, coutumes, </w:t>
            </w:r>
            <w:r w:rsidR="00F4573C">
              <w:br/>
            </w:r>
            <w:r w:rsidR="00F4573C" w:rsidRPr="000813B0">
              <w:t>folklore, terminologie utilisée, traditions et œuvres de création (livre, peinture, image, sculpture, théâtre, danse, poésie, prose, cinématographie, composition musicale, architecture, etc.)</w:t>
            </w:r>
            <w:r w:rsidR="00F4573C">
              <w:t>.</w:t>
            </w:r>
          </w:p>
        </w:tc>
      </w:tr>
    </w:tbl>
    <w:p w14:paraId="135872EC" w14:textId="7A935FFA" w:rsidR="00ED1AB0" w:rsidRDefault="00ED1AB0" w:rsidP="002E545E">
      <w:pPr>
        <w:rPr>
          <w:sz w:val="28"/>
          <w:szCs w:val="28"/>
        </w:rPr>
      </w:pPr>
    </w:p>
    <w:p w14:paraId="50450ED1" w14:textId="77777777" w:rsidR="00B23DF1" w:rsidRPr="005A1FA5" w:rsidRDefault="00B23DF1" w:rsidP="002E545E">
      <w:pPr>
        <w:rPr>
          <w:sz w:val="28"/>
          <w:szCs w:val="28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ED1AB0" w:rsidRPr="005A1FA5" w14:paraId="554B45C5" w14:textId="77777777" w:rsidTr="00496DEF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64EC38C8" w14:textId="081BF766" w:rsidR="00ED1AB0" w:rsidRPr="005A1FA5" w:rsidRDefault="00ED1AB0" w:rsidP="005B174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9521B6">
              <w:rPr>
                <w:b/>
                <w:szCs w:val="22"/>
              </w:rPr>
              <w:t>PENDJABI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="00C97E8E" w:rsidRPr="005A1FA5">
              <w:rPr>
                <w:b/>
              </w:rPr>
              <w:t xml:space="preserve"> année</w:t>
            </w:r>
          </w:p>
        </w:tc>
      </w:tr>
      <w:tr w:rsidR="00ED1AB0" w:rsidRPr="005A1FA5" w14:paraId="01795492" w14:textId="77777777" w:rsidTr="00496DEF">
        <w:tc>
          <w:tcPr>
            <w:tcW w:w="5000" w:type="pct"/>
            <w:shd w:val="clear" w:color="auto" w:fill="F3F3F3"/>
          </w:tcPr>
          <w:p w14:paraId="34B9E13A" w14:textId="77777777" w:rsidR="00B23DF1" w:rsidRPr="000813B0" w:rsidRDefault="00B23DF1" w:rsidP="00B23DF1">
            <w:pPr>
              <w:pStyle w:val="ListParagraph"/>
              <w:spacing w:before="120" w:after="40"/>
            </w:pPr>
            <w:r w:rsidRPr="000813B0">
              <w:rPr>
                <w:b/>
              </w:rPr>
              <w:t>choix de mots :</w:t>
            </w:r>
            <w:r w:rsidRPr="000813B0">
              <w:t xml:space="preserve"> p. ex.</w:t>
            </w:r>
          </w:p>
          <w:p w14:paraId="2112C868" w14:textId="689EF214" w:rsidR="00B23DF1" w:rsidRPr="000813B0" w:rsidRDefault="00B23DF1" w:rsidP="00B23DF1">
            <w:pPr>
              <w:pStyle w:val="ListParagraphindent"/>
            </w:pPr>
            <w:r w:rsidRPr="006C0B3F">
              <w:t xml:space="preserve">les nuances de sens des temps verbaux (p. ex. </w:t>
            </w:r>
            <w:r w:rsidRPr="00285932">
              <w:rPr>
                <w:rFonts w:ascii="AnmolLipi" w:hAnsi="AnmolLipi"/>
              </w:rPr>
              <w:t>dyKxw, dyKo, dyiKAw</w:t>
            </w:r>
            <w:r w:rsidRPr="006C0B3F">
              <w:t xml:space="preserve">) </w:t>
            </w:r>
          </w:p>
          <w:p w14:paraId="763A6F9B" w14:textId="3AD88FD6" w:rsidR="00B23DF1" w:rsidRPr="000813B0" w:rsidRDefault="00B23DF1" w:rsidP="00B23DF1">
            <w:pPr>
              <w:pStyle w:val="ListParagraphindent"/>
            </w:pPr>
            <w:r w:rsidRPr="006C0B3F">
              <w:t xml:space="preserve">les pronoms (p. ex. </w:t>
            </w:r>
            <w:r w:rsidRPr="00285932">
              <w:rPr>
                <w:rFonts w:ascii="AnmolLipi" w:hAnsi="AnmolLipi"/>
              </w:rPr>
              <w:t>qUM, qusIN</w:t>
            </w:r>
            <w:r w:rsidRPr="006C0B3F">
              <w:t xml:space="preserve">) </w:t>
            </w:r>
          </w:p>
          <w:p w14:paraId="7D7051D4" w14:textId="5900293A" w:rsidR="00B23DF1" w:rsidRPr="000813B0" w:rsidRDefault="00B23DF1" w:rsidP="00B23DF1">
            <w:pPr>
              <w:pStyle w:val="ListparagraphidentLastsub-bullet"/>
            </w:pPr>
            <w:r w:rsidRPr="006C0B3F">
              <w:t xml:space="preserve">les mots qui ont un sens proche, mais pas identique (p. ex. </w:t>
            </w:r>
            <w:r w:rsidRPr="00285932">
              <w:rPr>
                <w:rFonts w:ascii="AnmolLipi" w:hAnsi="AnmolLipi"/>
              </w:rPr>
              <w:t>isMg et isMG</w:t>
            </w:r>
            <w:r w:rsidRPr="006C0B3F">
              <w:t xml:space="preserve">) </w:t>
            </w:r>
          </w:p>
          <w:p w14:paraId="2A495784" w14:textId="5538C1D1" w:rsidR="00B23DF1" w:rsidRPr="000813B0" w:rsidRDefault="00B23DF1" w:rsidP="00B23DF1">
            <w:pPr>
              <w:pStyle w:val="ListParagraph"/>
            </w:pPr>
            <w:r w:rsidRPr="000813B0">
              <w:rPr>
                <w:b/>
                <w:bCs/>
              </w:rPr>
              <w:t>contextes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le public, le but visé, le cadre général, le registre soutenu ou familier</w:t>
            </w:r>
          </w:p>
          <w:p w14:paraId="5AAF361F" w14:textId="77777777" w:rsidR="00B23DF1" w:rsidRPr="000813B0" w:rsidRDefault="00B23DF1" w:rsidP="00B23DF1">
            <w:pPr>
              <w:pStyle w:val="ListParagraph"/>
            </w:pPr>
            <w:r w:rsidRPr="000813B0">
              <w:rPr>
                <w:b/>
              </w:rPr>
              <w:t>but visé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convaincre, informer, divertir</w:t>
            </w:r>
          </w:p>
          <w:p w14:paraId="0EBC34EE" w14:textId="0A1F7F20" w:rsidR="00B23DF1" w:rsidRPr="000813B0" w:rsidRDefault="00B23DF1" w:rsidP="00B23DF1">
            <w:pPr>
              <w:pStyle w:val="ListParagraph"/>
            </w:pPr>
            <w:r w:rsidRPr="000813B0">
              <w:rPr>
                <w:b/>
              </w:rPr>
              <w:t>textes :</w:t>
            </w:r>
            <w:r w:rsidRPr="000813B0">
              <w:t xml:space="preserve"> « </w:t>
            </w:r>
            <w:r>
              <w:rPr>
                <w:iCs/>
              </w:rPr>
              <w:t>T</w:t>
            </w:r>
            <w:r w:rsidRPr="000813B0">
              <w:rPr>
                <w:iCs/>
              </w:rPr>
              <w:t>exte »</w:t>
            </w:r>
            <w:r w:rsidRPr="000813B0">
              <w:t xml:space="preserve"> est un terme générique qui fait référence à toutes les formes de communication orale, écrite, visuelle et numérique. </w:t>
            </w:r>
            <w:r>
              <w:br/>
            </w:r>
            <w:r w:rsidRPr="000813B0">
              <w:t xml:space="preserve">Les éléments oraux, écrits et visuels peuvent également être combinés (dans des représentations théâtrales, des bandes dessinées, </w:t>
            </w:r>
            <w:r>
              <w:br/>
            </w:r>
            <w:r w:rsidRPr="000813B0">
              <w:t>des films, des pages Web, des publicités, etc.</w:t>
            </w:r>
            <w:r>
              <w:t>).</w:t>
            </w:r>
          </w:p>
          <w:p w14:paraId="654756FD" w14:textId="77777777" w:rsidR="00B23DF1" w:rsidRPr="000813B0" w:rsidRDefault="00B23DF1" w:rsidP="00B23DF1">
            <w:pPr>
              <w:pStyle w:val="ListParagraphwithsub-bullets"/>
            </w:pPr>
            <w:r w:rsidRPr="00B23DF1">
              <w:rPr>
                <w:b/>
              </w:rPr>
              <w:t>stratégies :</w:t>
            </w:r>
            <w:r w:rsidRPr="000813B0">
              <w:t xml:space="preserve"> par exemple</w:t>
            </w:r>
          </w:p>
          <w:p w14:paraId="7CE12184" w14:textId="77777777" w:rsidR="00B23DF1" w:rsidRPr="000813B0" w:rsidRDefault="00B23DF1" w:rsidP="00B23DF1">
            <w:pPr>
              <w:pStyle w:val="ListParagraphindent"/>
              <w:rPr>
                <w:b/>
              </w:rPr>
            </w:pPr>
            <w:r w:rsidRPr="000813B0">
              <w:t xml:space="preserve">employer une paraphrase pour exprimer un mot ou une expression inconnue </w:t>
            </w:r>
          </w:p>
          <w:p w14:paraId="63CFBD96" w14:textId="77777777" w:rsidR="00B23DF1" w:rsidRPr="000813B0" w:rsidRDefault="00B23DF1" w:rsidP="00B23DF1">
            <w:pPr>
              <w:pStyle w:val="ListParagraphindent"/>
              <w:rPr>
                <w:b/>
              </w:rPr>
            </w:pPr>
            <w:r w:rsidRPr="000813B0">
              <w:t xml:space="preserve">prendre des notes personnelles en vue de les utiliser comme référence lors d’une production orale ou écrite </w:t>
            </w:r>
          </w:p>
          <w:p w14:paraId="33A90E6A" w14:textId="77777777" w:rsidR="00B23DF1" w:rsidRPr="000813B0" w:rsidRDefault="00B23DF1" w:rsidP="00B23DF1">
            <w:pPr>
              <w:pStyle w:val="ListparagraphidentLastsub-bullet"/>
              <w:rPr>
                <w:b/>
              </w:rPr>
            </w:pPr>
            <w:r w:rsidRPr="000813B0">
              <w:t xml:space="preserve">étudier activement les expressions et les structures courantes utiles afin de s’exprimer avec plus de nuances </w:t>
            </w:r>
          </w:p>
          <w:p w14:paraId="779ADA10" w14:textId="77777777" w:rsidR="00B23DF1" w:rsidRPr="00B23DF1" w:rsidRDefault="00B23DF1" w:rsidP="00B23DF1">
            <w:pPr>
              <w:pStyle w:val="ListParagraphwithsub-bullets"/>
              <w:rPr>
                <w:b/>
              </w:rPr>
            </w:pPr>
            <w:r w:rsidRPr="00B23DF1">
              <w:rPr>
                <w:b/>
              </w:rPr>
              <w:t xml:space="preserve">Raconter : </w:t>
            </w:r>
          </w:p>
          <w:p w14:paraId="0AAC84B0" w14:textId="77777777" w:rsidR="00B23DF1" w:rsidRPr="006C0B3F" w:rsidRDefault="00B23DF1" w:rsidP="00B23DF1">
            <w:pPr>
              <w:pStyle w:val="ListParagraphindent"/>
            </w:pPr>
            <w:r w:rsidRPr="006C0B3F">
              <w:t>employer des marqueurs de temps et de transition pour montrer la progression logique d’un récit</w:t>
            </w:r>
          </w:p>
          <w:p w14:paraId="176B0492" w14:textId="77777777" w:rsidR="00B23DF1" w:rsidRPr="006C0B3F" w:rsidRDefault="00B23DF1" w:rsidP="00B23DF1">
            <w:pPr>
              <w:pStyle w:val="ListparagraphidentLastsub-bullet"/>
            </w:pPr>
            <w:r w:rsidRPr="006C0B3F">
              <w:t>utiliser les cadres temporels du passé, du présent et du futur</w:t>
            </w:r>
          </w:p>
          <w:p w14:paraId="7F9B0417" w14:textId="755CB1FC" w:rsidR="00B23DF1" w:rsidRPr="000813B0" w:rsidRDefault="00B23DF1" w:rsidP="00B23DF1">
            <w:pPr>
              <w:pStyle w:val="ListParagraph"/>
            </w:pPr>
            <w:r w:rsidRPr="000813B0">
              <w:rPr>
                <w:b/>
                <w:bCs/>
              </w:rPr>
              <w:t>histoires :</w:t>
            </w:r>
            <w:r w:rsidRPr="000813B0">
              <w:rPr>
                <w:bCs/>
              </w:rPr>
              <w:t> </w:t>
            </w:r>
            <w:r>
              <w:t>L</w:t>
            </w:r>
            <w:r w:rsidRPr="000813B0">
              <w:t>es histoires sont des textes narratifs qui peuvent être oraux, écrits ou visuels.</w:t>
            </w:r>
            <w:r>
              <w:t xml:space="preserve"> </w:t>
            </w:r>
            <w:r w:rsidRPr="000813B0">
              <w:t xml:space="preserve">Les histoires sont fictives ou inspirées de faits réels, </w:t>
            </w:r>
            <w:r>
              <w:br/>
            </w:r>
            <w:r w:rsidRPr="000813B0">
              <w:t>et elles peuvent servir à acquérir et à transmettre des connaissances, à divertir, à faire connaître le passé historique et à renforcer l’</w:t>
            </w:r>
            <w:r>
              <w:t>identité.</w:t>
            </w:r>
          </w:p>
          <w:p w14:paraId="78F8E941" w14:textId="77777777" w:rsidR="00B23DF1" w:rsidRPr="000813B0" w:rsidRDefault="00B23DF1" w:rsidP="00B23DF1">
            <w:pPr>
              <w:pStyle w:val="ListParagraph"/>
            </w:pPr>
            <w:r w:rsidRPr="000813B0">
              <w:rPr>
                <w:b/>
                <w:bCs/>
              </w:rPr>
              <w:t>Réagir de manière personnelle :</w:t>
            </w:r>
            <w:r w:rsidRPr="000813B0">
              <w:rPr>
                <w:bCs/>
              </w:rPr>
              <w:t xml:space="preserve"> </w:t>
            </w:r>
            <w:r w:rsidRPr="000813B0">
              <w:t>formuler des interprétations ou des opinions personnelles</w:t>
            </w:r>
          </w:p>
          <w:p w14:paraId="0019490B" w14:textId="0024F5B4" w:rsidR="00B23DF1" w:rsidRPr="000813B0" w:rsidRDefault="00B23DF1" w:rsidP="00B23DF1">
            <w:pPr>
              <w:pStyle w:val="ListParagraph"/>
              <w:rPr>
                <w:b/>
              </w:rPr>
            </w:pPr>
            <w:r w:rsidRPr="000813B0">
              <w:rPr>
                <w:b/>
                <w:bCs/>
              </w:rPr>
              <w:t>Échanger des idées :</w:t>
            </w:r>
            <w:r w:rsidRPr="000813B0">
              <w:t xml:space="preserve"> avec les pairs, les enseignants et les membres de la communauté au sens large; peut inclure des conversations </w:t>
            </w:r>
            <w:r>
              <w:br/>
            </w:r>
            <w:r w:rsidRPr="000813B0">
              <w:t>en ligne ou des forums sur Internet</w:t>
            </w:r>
          </w:p>
          <w:p w14:paraId="6513EA29" w14:textId="24F2B643" w:rsidR="00B23DF1" w:rsidRPr="000813B0" w:rsidRDefault="00B23DF1" w:rsidP="00B23DF1">
            <w:pPr>
              <w:pStyle w:val="ListParagraph"/>
            </w:pPr>
            <w:r w:rsidRPr="000813B0">
              <w:rPr>
                <w:b/>
              </w:rPr>
              <w:t>format de présentation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numérique, visuel, verbal; à l’aide de graphiques, de diagrammes, d’illustrations, de musique, de photos, </w:t>
            </w:r>
            <w:r>
              <w:br/>
            </w:r>
            <w:r w:rsidRPr="000813B0">
              <w:t xml:space="preserve">de vidéos, d’accessoires, de moyens d’expression numériques </w:t>
            </w:r>
          </w:p>
          <w:p w14:paraId="480B0575" w14:textId="77777777" w:rsidR="00B23DF1" w:rsidRPr="000813B0" w:rsidRDefault="00B23DF1" w:rsidP="00B23DF1">
            <w:pPr>
              <w:pStyle w:val="ListParagraph"/>
              <w:spacing w:after="120"/>
            </w:pPr>
            <w:r w:rsidRPr="000813B0">
              <w:rPr>
                <w:b/>
              </w:rPr>
              <w:t>variations régionales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différents dialectes régionaux et communautaires du pendjabi</w:t>
            </w:r>
          </w:p>
          <w:p w14:paraId="69DD2375" w14:textId="77777777" w:rsidR="00B23DF1" w:rsidRPr="000813B0" w:rsidRDefault="00B23DF1" w:rsidP="009F53E8">
            <w:pPr>
              <w:pStyle w:val="ListParagraph"/>
              <w:spacing w:before="200" w:after="50"/>
            </w:pPr>
            <w:r w:rsidRPr="000813B0">
              <w:rPr>
                <w:b/>
                <w:bCs/>
              </w:rPr>
              <w:lastRenderedPageBreak/>
              <w:t>perspectives :</w:t>
            </w:r>
            <w:r w:rsidRPr="000813B0">
              <w:rPr>
                <w:b/>
              </w:rPr>
              <w:t xml:space="preserve"> </w:t>
            </w:r>
            <w:r w:rsidRPr="000813B0">
              <w:t xml:space="preserve">un texte peut refléter le point de vue personnel de son auteur, et il peut inclure des préjugés </w:t>
            </w:r>
          </w:p>
          <w:p w14:paraId="63A6240E" w14:textId="0E46E0D7" w:rsidR="00B23DF1" w:rsidRPr="000813B0" w:rsidRDefault="00B23DF1" w:rsidP="009F53E8">
            <w:pPr>
              <w:pStyle w:val="ListParagraph"/>
              <w:spacing w:after="50"/>
            </w:pPr>
            <w:r w:rsidRPr="000813B0">
              <w:rPr>
                <w:b/>
              </w:rPr>
              <w:t>Vivre des expériences :</w:t>
            </w:r>
            <w:r w:rsidRPr="000813B0">
              <w:t xml:space="preserve"> p. ex. blogues, visites d’écoles (y compris les visites en ligne ou virtuelles), concerts, échanges, fêtes, films, lettres, </w:t>
            </w:r>
            <w:r>
              <w:br/>
            </w:r>
            <w:r w:rsidRPr="000813B0">
              <w:t>pièces de théâtre, médias sociaux, commerces qui offrent un service en pendjabi</w:t>
            </w:r>
          </w:p>
          <w:p w14:paraId="77C22425" w14:textId="77777777" w:rsidR="00B23DF1" w:rsidRPr="000813B0" w:rsidRDefault="00B23DF1" w:rsidP="009F53E8">
            <w:pPr>
              <w:pStyle w:val="ListParagraph"/>
              <w:spacing w:after="50"/>
              <w:rPr>
                <w:b/>
                <w:bCs/>
              </w:rPr>
            </w:pPr>
            <w:r w:rsidRPr="000813B0">
              <w:rPr>
                <w:b/>
              </w:rPr>
              <w:t>optique culturelle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valeurs, pratiques, traditions, perceptions </w:t>
            </w:r>
          </w:p>
          <w:p w14:paraId="6DF19154" w14:textId="502C5851" w:rsidR="00B23DF1" w:rsidRPr="00491C9C" w:rsidRDefault="00B23DF1" w:rsidP="009F53E8">
            <w:pPr>
              <w:pStyle w:val="ListParagraph"/>
              <w:spacing w:after="50"/>
              <w:rPr>
                <w:b/>
              </w:rPr>
            </w:pPr>
            <w:r w:rsidRPr="000813B0">
              <w:rPr>
                <w:b/>
                <w:bCs/>
              </w:rPr>
              <w:t>possibilités en matière d’éducation, de carrière et de développement personnel</w:t>
            </w:r>
            <w:r>
              <w:rPr>
                <w:b/>
                <w:bCs/>
              </w:rPr>
              <w:t xml:space="preserve"> </w:t>
            </w:r>
            <w:r w:rsidRPr="000813B0">
              <w:rPr>
                <w:b/>
              </w:rPr>
              <w:t>:</w:t>
            </w:r>
            <w:r w:rsidRPr="000813B0">
              <w:t xml:space="preserve"> p. ex. recherche universitaire, traduction, </w:t>
            </w:r>
            <w:r>
              <w:br/>
            </w:r>
            <w:r w:rsidRPr="000813B0">
              <w:t>affaires internationales, gouvernement, enseignement, voyage, études à l’étranger</w:t>
            </w:r>
            <w:r w:rsidRPr="000813B0">
              <w:rPr>
                <w:b/>
              </w:rPr>
              <w:t xml:space="preserve"> </w:t>
            </w:r>
          </w:p>
          <w:p w14:paraId="5F8EB9C3" w14:textId="67614750" w:rsidR="00ED1AB0" w:rsidRPr="005A1FA5" w:rsidRDefault="00B23DF1" w:rsidP="009F53E8">
            <w:pPr>
              <w:pStyle w:val="ListParagraph"/>
              <w:spacing w:after="80"/>
              <w:rPr>
                <w:color w:val="000000" w:themeColor="text1"/>
              </w:rPr>
            </w:pPr>
            <w:r w:rsidRPr="000813B0">
              <w:rPr>
                <w:b/>
              </w:rPr>
              <w:t>méthodes d’acquisition du savoir </w:t>
            </w:r>
            <w:r w:rsidRPr="00B6767D">
              <w:rPr>
                <w:b/>
              </w:rPr>
              <w:t>:</w:t>
            </w:r>
            <w:r w:rsidRPr="000813B0">
              <w:t xml:space="preserve"> p. ex. Premières Nations, Métis et Inuits; ou propres au genre, à un sujet ou à une discipline, culturelles, incarnées et intuitives</w:t>
            </w:r>
          </w:p>
        </w:tc>
      </w:tr>
    </w:tbl>
    <w:p w14:paraId="27EC0EF3" w14:textId="77777777" w:rsidR="00A37D0B" w:rsidRPr="00996F80" w:rsidRDefault="00A37D0B">
      <w:pPr>
        <w:rPr>
          <w:sz w:val="20"/>
          <w:szCs w:val="2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070C03" w:rsidRPr="005A1FA5" w14:paraId="2D75CA55" w14:textId="77777777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097375AB" w14:textId="53E5FDDD" w:rsidR="00F9586F" w:rsidRPr="005A1FA5" w:rsidRDefault="0059376F" w:rsidP="0032579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tab/>
            </w:r>
            <w:r w:rsidR="009521B6">
              <w:rPr>
                <w:b/>
                <w:color w:val="FFFFFF" w:themeColor="background1"/>
              </w:rPr>
              <w:t>PENDJABI</w:t>
            </w:r>
            <w:r w:rsidRPr="005A1FA5">
              <w:rPr>
                <w:b/>
                <w:color w:val="FFFFFF" w:themeColor="background1"/>
              </w:rPr>
              <w:br/>
              <w:t>Conten</w:t>
            </w:r>
            <w:r w:rsidR="00737D76" w:rsidRPr="005A1FA5">
              <w:rPr>
                <w:b/>
                <w:color w:val="FFFFFF" w:themeColor="background1"/>
              </w:rPr>
              <w:t>u</w:t>
            </w:r>
            <w:r w:rsidRPr="005A1FA5">
              <w:rPr>
                <w:b/>
                <w:color w:val="FFFFFF" w:themeColor="background1"/>
              </w:rPr>
              <w:t xml:space="preserve"> – </w:t>
            </w:r>
            <w:r w:rsidR="00737D76" w:rsidRPr="005A1FA5">
              <w:rPr>
                <w:b/>
                <w:color w:val="FFFFFF" w:themeColor="background1"/>
              </w:rPr>
              <w:t>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11</w:t>
            </w:r>
            <w:r w:rsidR="00C97E8E"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="00C97E8E"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F9586F" w:rsidRPr="005A1FA5" w14:paraId="7A2216BF" w14:textId="77777777">
        <w:tc>
          <w:tcPr>
            <w:tcW w:w="5000" w:type="pct"/>
            <w:shd w:val="clear" w:color="auto" w:fill="F3F3F3"/>
          </w:tcPr>
          <w:p w14:paraId="0FE9298A" w14:textId="77777777" w:rsidR="00A37D0B" w:rsidRPr="000813B0" w:rsidRDefault="00A37D0B" w:rsidP="009F53E8">
            <w:pPr>
              <w:pStyle w:val="ListParagraph"/>
              <w:spacing w:before="120" w:after="50"/>
            </w:pPr>
            <w:r w:rsidRPr="000813B0">
              <w:rPr>
                <w:b/>
              </w:rPr>
              <w:t>structures de phrase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utiliser les catégories grammaticales (p. ex.</w:t>
            </w:r>
            <w:r>
              <w:t xml:space="preserve"> </w:t>
            </w:r>
            <w:r w:rsidRPr="000813B0">
              <w:t>noms, pronoms, adjectifs, verbes, adverbes, verbes auxiliaires, prépositions) pour comprendre les diverses structures de phrase</w:t>
            </w:r>
          </w:p>
          <w:p w14:paraId="7EEB48EE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questions :</w:t>
            </w:r>
            <w:r w:rsidRPr="000813B0">
              <w:t xml:space="preserve"> les questions ouvertes comme celles qui débutent par « comment » ou « pourquoi » exigent une plus grande réflexion </w:t>
            </w:r>
          </w:p>
          <w:p w14:paraId="2359BC56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ordre :</w:t>
            </w:r>
            <w:r w:rsidRPr="000813B0">
              <w:t xml:space="preserve"> exprimer le moment en utilisant les temps verbaux adéquats (p. ex.</w:t>
            </w:r>
            <w:r>
              <w:t xml:space="preserve"> </w:t>
            </w:r>
            <w:r w:rsidRPr="00285932">
              <w:rPr>
                <w:rFonts w:ascii="AnmolLipi" w:hAnsi="AnmolLipi"/>
              </w:rPr>
              <w:t>AKIrlw, A~Dy GMty bwAd, FweI GMty ipCoN</w:t>
            </w:r>
            <w:r w:rsidRPr="000813B0">
              <w:rPr>
                <w:iCs/>
              </w:rPr>
              <w:t>)</w:t>
            </w:r>
            <w:r w:rsidRPr="000813B0">
              <w:t xml:space="preserve"> </w:t>
            </w:r>
          </w:p>
          <w:p w14:paraId="449AFC0B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modes de vie et relations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préférences personnelles, diverses structures familiales, diverses relations interpersonnelles</w:t>
            </w:r>
          </w:p>
          <w:p w14:paraId="08C412CF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histoires orales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conversations avec un aîné sur des célébrations, des traditions et des protocoles</w:t>
            </w:r>
          </w:p>
          <w:p w14:paraId="65123663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identité :</w:t>
            </w:r>
            <w:r w:rsidRPr="000813B0">
              <w:t xml:space="preserve"> </w:t>
            </w:r>
            <w:r>
              <w:t>L</w:t>
            </w:r>
            <w:r w:rsidRPr="000813B0">
              <w:t>’identité est façonnée par divers facteurs, par exemple</w:t>
            </w:r>
            <w:r>
              <w:t xml:space="preserve"> </w:t>
            </w:r>
            <w:r w:rsidRPr="000813B0">
              <w:t>les traditions, les protocoles, les célébrations et les fêtes</w:t>
            </w:r>
            <w:r>
              <w:t>.</w:t>
            </w:r>
            <w:r w:rsidRPr="000813B0">
              <w:t xml:space="preserve"> </w:t>
            </w:r>
          </w:p>
          <w:p w14:paraId="06BD4DBC" w14:textId="3DD7C035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lieu :</w:t>
            </w:r>
            <w:r>
              <w:t xml:space="preserve"> D</w:t>
            </w:r>
            <w:r w:rsidRPr="000813B0">
              <w:t xml:space="preserve">ivers éléments peuvent contribuer à développer un sentiment d’appartenance au lieu, comme le territoire, la nourriture, </w:t>
            </w:r>
            <w:r>
              <w:br/>
            </w:r>
            <w:r w:rsidRPr="000813B0">
              <w:t>les vêtements et les œuvres de création</w:t>
            </w:r>
            <w:r>
              <w:t>.</w:t>
            </w:r>
          </w:p>
          <w:p w14:paraId="275BC9A4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 xml:space="preserve">Cadres temporels : </w:t>
            </w:r>
            <w:r w:rsidRPr="000813B0">
              <w:t>p. ex.</w:t>
            </w:r>
            <w:r>
              <w:t xml:space="preserve"> </w:t>
            </w:r>
            <w:r w:rsidRPr="000813B0">
              <w:t>emploi des temps verbaux adéquats (p. ex.</w:t>
            </w:r>
            <w:r>
              <w:t xml:space="preserve"> </w:t>
            </w:r>
            <w:r w:rsidRPr="00EF4082">
              <w:rPr>
                <w:rFonts w:ascii="AnmolLipi" w:hAnsi="AnmolLipi"/>
              </w:rPr>
              <w:t>mYN brgr KWdw hW[ qusIN kI Kw rhy ho?</w:t>
            </w:r>
            <w:r w:rsidRPr="000813B0">
              <w:t xml:space="preserve">) </w:t>
            </w:r>
          </w:p>
          <w:p w14:paraId="07534FBB" w14:textId="18F59549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Style linguistique et étiquette </w:t>
            </w:r>
            <w:r w:rsidRPr="000813B0">
              <w:rPr>
                <w:b/>
                <w:bCs/>
              </w:rPr>
              <w:t>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employer des éléments de la langue soutenue et de la langue familière de façon adaptée au public </w:t>
            </w:r>
            <w:r>
              <w:br/>
            </w:r>
            <w:r w:rsidRPr="000813B0">
              <w:t xml:space="preserve">et au but visé, notamment pour aborder les personnes qu’on ne connait pas </w:t>
            </w:r>
            <w:r w:rsidRPr="00EF4082">
              <w:rPr>
                <w:rFonts w:ascii="AnmolLipi" w:hAnsi="AnmolLipi"/>
              </w:rPr>
              <w:t>SRImwn jI, SRImqI jI</w:t>
            </w:r>
            <w:r w:rsidRPr="000813B0">
              <w:t xml:space="preserve"> p. ex.</w:t>
            </w:r>
            <w:r>
              <w:t xml:space="preserve"> </w:t>
            </w:r>
            <w:r w:rsidRPr="00EF4082">
              <w:rPr>
                <w:rFonts w:ascii="AnmolLipi" w:hAnsi="AnmolLipi"/>
              </w:rPr>
              <w:t>quM, qusIN</w:t>
            </w:r>
            <w:r w:rsidRPr="000813B0">
              <w:t xml:space="preserve"> </w:t>
            </w:r>
          </w:p>
          <w:p w14:paraId="2226606C" w14:textId="206CD7CE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</w:rPr>
              <w:t>événements historiques :</w:t>
            </w:r>
            <w:r w:rsidRPr="000813B0">
              <w:t xml:space="preserve"> notamment les grandes vagues migratoires et les événements marquants (p. ex.</w:t>
            </w:r>
            <w:r>
              <w:t xml:space="preserve"> </w:t>
            </w:r>
            <w:r w:rsidRPr="000813B0">
              <w:t xml:space="preserve">la partition de l’Inde [1947], </w:t>
            </w:r>
            <w:r>
              <w:br/>
            </w:r>
            <w:r w:rsidRPr="000813B0">
              <w:rPr>
                <w:i/>
              </w:rPr>
              <w:t>Komagata Maru</w:t>
            </w:r>
            <w:r w:rsidRPr="000813B0">
              <w:t xml:space="preserve">) </w:t>
            </w:r>
          </w:p>
          <w:p w14:paraId="354DDE82" w14:textId="0A9FBBDA" w:rsidR="00A37D0B" w:rsidRPr="000813B0" w:rsidRDefault="00A37D0B" w:rsidP="009F53E8">
            <w:pPr>
              <w:pStyle w:val="ListParagraph"/>
              <w:spacing w:after="50"/>
            </w:pPr>
            <w:r w:rsidRPr="00566111">
              <w:rPr>
                <w:b/>
              </w:rPr>
              <w:t>la langue et la culture</w:t>
            </w:r>
            <w:r>
              <w:rPr>
                <w:b/>
              </w:rPr>
              <w:t xml:space="preserve"> </w:t>
            </w:r>
            <w:r w:rsidRPr="000813B0">
              <w:rPr>
                <w:b/>
              </w:rPr>
              <w:t>:</w:t>
            </w:r>
            <w:r w:rsidRPr="000813B0">
              <w:t xml:space="preserve"> telles qu’elles s’expriment dans les œuvres de création (p. ex.</w:t>
            </w:r>
            <w:r>
              <w:t xml:space="preserve"> </w:t>
            </w:r>
            <w:r w:rsidRPr="000813B0">
              <w:t xml:space="preserve">livre, danse, peinture, image, poésie, chanson), </w:t>
            </w:r>
            <w:r>
              <w:br/>
            </w:r>
            <w:r w:rsidRPr="000813B0">
              <w:t>les dialectes régionaux, l’étymologie et les expressions</w:t>
            </w:r>
          </w:p>
          <w:p w14:paraId="075E01D0" w14:textId="77777777" w:rsidR="00A37D0B" w:rsidRPr="000813B0" w:rsidRDefault="00A37D0B" w:rsidP="009F53E8">
            <w:pPr>
              <w:pStyle w:val="ListParagraph"/>
              <w:spacing w:after="50"/>
            </w:pPr>
            <w:r w:rsidRPr="000813B0">
              <w:rPr>
                <w:b/>
                <w:bCs/>
              </w:rPr>
              <w:t>Œuvres d</w:t>
            </w:r>
            <w:r w:rsidRPr="000813B0">
              <w:rPr>
                <w:b/>
              </w:rPr>
              <w:t>’art</w:t>
            </w:r>
            <w:r w:rsidRPr="000813B0">
              <w:rPr>
                <w:b/>
                <w:bCs/>
              </w:rPr>
              <w:t xml:space="preserve"> : </w:t>
            </w:r>
            <w:r w:rsidRPr="000813B0">
              <w:rPr>
                <w:bCs/>
              </w:rPr>
              <w:t>p. ex.</w:t>
            </w:r>
            <w:r>
              <w:rPr>
                <w:bCs/>
              </w:rPr>
              <w:t xml:space="preserve"> </w:t>
            </w:r>
            <w:r w:rsidRPr="000813B0">
              <w:rPr>
                <w:bCs/>
              </w:rPr>
              <w:t>des œuvres de création dans les domaines de la danse, de la représentation dramatique, de la musique ou des arts visuels</w:t>
            </w:r>
          </w:p>
          <w:p w14:paraId="3C784135" w14:textId="77777777" w:rsidR="00A37D0B" w:rsidRPr="000813B0" w:rsidRDefault="00A37D0B" w:rsidP="00A37D0B">
            <w:pPr>
              <w:pStyle w:val="ListParagraph"/>
            </w:pPr>
            <w:r w:rsidRPr="000813B0">
              <w:rPr>
                <w:b/>
              </w:rPr>
              <w:t>Contributions :</w:t>
            </w:r>
            <w:r w:rsidRPr="000813B0">
              <w:t xml:space="preserve"> comment la langue et la culture pendjabies ont contribué à façonner la société canadienne</w:t>
            </w:r>
          </w:p>
          <w:p w14:paraId="4C948E40" w14:textId="0033EF7B" w:rsidR="000A311F" w:rsidRPr="005A1FA5" w:rsidRDefault="00A37D0B" w:rsidP="009F53E8">
            <w:pPr>
              <w:pStyle w:val="ListParagraph"/>
              <w:spacing w:after="80"/>
            </w:pPr>
            <w:r w:rsidRPr="000813B0">
              <w:rPr>
                <w:b/>
                <w:bCs/>
              </w:rPr>
              <w:t>appropriation culturelle :</w:t>
            </w:r>
            <w:r w:rsidRPr="000813B0">
              <w:t xml:space="preserve"> utilisation d’un motif culturel, d’un thème, d’une « voix », d’une image, d’une connaissance, d’une histoire, </w:t>
            </w:r>
            <w:r>
              <w:br/>
            </w:r>
            <w:r w:rsidRPr="000813B0">
              <w:t xml:space="preserve">d’une chanson ou d’une représentation dramatique, transmis sans autorisation ou sans contexte adéquat ou d’une manière qui peut </w:t>
            </w:r>
            <w:r>
              <w:br/>
            </w:r>
            <w:r w:rsidRPr="000813B0">
              <w:t>dénaturer l’expérience réelle des personnes de cette culture</w:t>
            </w:r>
          </w:p>
        </w:tc>
      </w:tr>
    </w:tbl>
    <w:p w14:paraId="6C97D3F9" w14:textId="77777777" w:rsidR="00861BC6" w:rsidRPr="009F53E8" w:rsidRDefault="00861BC6">
      <w:pPr>
        <w:rPr>
          <w:sz w:val="8"/>
          <w:szCs w:val="8"/>
        </w:rPr>
      </w:pPr>
      <w:r w:rsidRPr="009F53E8">
        <w:rPr>
          <w:sz w:val="8"/>
          <w:szCs w:val="8"/>
        </w:rPr>
        <w:br w:type="page"/>
      </w:r>
    </w:p>
    <w:p w14:paraId="17ABE574" w14:textId="54A0CEA5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9521B6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388E5F7E" w14:textId="77777777" w:rsidR="00861BC6" w:rsidRPr="005A1FA5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48F24222" w14:textId="77777777" w:rsidR="00861BC6" w:rsidRPr="005A1FA5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800"/>
        <w:gridCol w:w="236"/>
        <w:gridCol w:w="2960"/>
        <w:gridCol w:w="236"/>
        <w:gridCol w:w="3200"/>
        <w:gridCol w:w="240"/>
        <w:gridCol w:w="2000"/>
      </w:tblGrid>
      <w:tr w:rsidR="005C373A" w:rsidRPr="005A1FA5" w14:paraId="437895C6" w14:textId="77777777" w:rsidTr="00564D1D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15EB187" w:rsidR="005C373A" w:rsidRPr="005A1FA5" w:rsidRDefault="00D83224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L’apprentissage d’une langue est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un processus qui continue toute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0C18C037" w:rsidR="005C373A" w:rsidRPr="005A1FA5" w:rsidRDefault="00554C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Le fait d’exprimer dans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une nouvelle langue nos sentiments, nos opinions et nos croyances contribue à </w:t>
            </w:r>
            <w:r>
              <w:rPr>
                <w:rFonts w:cstheme="minorHAnsi"/>
                <w:szCs w:val="20"/>
              </w:rPr>
              <w:t>construire notre identité</w:t>
            </w:r>
            <w:r w:rsidR="002F5482" w:rsidRPr="00EF734A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24D0EA6A" w:rsidR="005C373A" w:rsidRPr="005A1FA5" w:rsidRDefault="00554C62" w:rsidP="00E50912">
            <w:pPr>
              <w:pStyle w:val="Tablestyle1"/>
              <w:rPr>
                <w:rFonts w:cs="Arial"/>
                <w:spacing w:val="-3"/>
              </w:rPr>
            </w:pPr>
            <w:r w:rsidRPr="000813B0">
              <w:rPr>
                <w:rFonts w:cstheme="minorHAnsi"/>
                <w:szCs w:val="20"/>
              </w:rPr>
              <w:t>Lorsque nous maîtrisons mieux une langue, nous pouvons discuter de nos opinions et les justifier avec clarté et nuance.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1452544C" w:rsidR="005C373A" w:rsidRPr="005A1FA5" w:rsidRDefault="00554C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</w:rPr>
              <w:t xml:space="preserve">L’exploration de diverses </w:t>
            </w:r>
            <w:r w:rsidRPr="000813B0">
              <w:rPr>
                <w:rFonts w:cstheme="minorHAnsi"/>
                <w:b/>
                <w:bCs/>
              </w:rPr>
              <w:t>formes d’expression culturelle</w:t>
            </w:r>
            <w:r w:rsidRPr="000813B0">
              <w:rPr>
                <w:rFonts w:cstheme="minorHAnsi"/>
              </w:rPr>
              <w:t xml:space="preserve"> favorise une meilleure compréhension </w:t>
            </w:r>
            <w:r>
              <w:rPr>
                <w:rFonts w:cstheme="minorHAnsi"/>
              </w:rPr>
              <w:br/>
            </w:r>
            <w:r w:rsidRPr="000813B0">
              <w:rPr>
                <w:rFonts w:cstheme="minorHAnsi"/>
              </w:rPr>
              <w:t xml:space="preserve">et appréciation des cultures </w:t>
            </w:r>
            <w:r>
              <w:rPr>
                <w:rFonts w:cstheme="minorHAnsi"/>
              </w:rPr>
              <w:br/>
            </w:r>
            <w:r w:rsidRPr="000813B0">
              <w:rPr>
                <w:rFonts w:cstheme="minorHAnsi"/>
              </w:rPr>
              <w:t>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438979F7" w:rsidR="005C373A" w:rsidRPr="005A1FA5" w:rsidRDefault="00554C6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813B0">
              <w:rPr>
                <w:rFonts w:cstheme="minorHAnsi"/>
                <w:color w:val="000000"/>
                <w:szCs w:val="20"/>
              </w:rPr>
              <w:t xml:space="preserve">La maîtrise d’une nouvelle langue nous permet </w:t>
            </w:r>
            <w:r>
              <w:rPr>
                <w:rFonts w:cstheme="minorHAnsi"/>
                <w:szCs w:val="20"/>
              </w:rPr>
              <w:t>d’</w:t>
            </w:r>
            <w:r w:rsidRPr="000813B0">
              <w:rPr>
                <w:rFonts w:cstheme="minorHAnsi"/>
                <w:szCs w:val="20"/>
              </w:rPr>
              <w:t>explorer les</w:t>
            </w:r>
            <w:r w:rsidRPr="000813B0">
              <w:rPr>
                <w:rFonts w:cstheme="minorHAnsi"/>
                <w:color w:val="000000"/>
                <w:szCs w:val="20"/>
              </w:rPr>
              <w:t xml:space="preserve"> enjeux mondiaux.</w:t>
            </w:r>
          </w:p>
        </w:tc>
      </w:tr>
    </w:tbl>
    <w:p w14:paraId="0416A86C" w14:textId="77777777" w:rsidR="005C373A" w:rsidRPr="005A1FA5" w:rsidRDefault="005C373A" w:rsidP="005C373A">
      <w:pPr>
        <w:rPr>
          <w:sz w:val="16"/>
          <w:szCs w:val="16"/>
        </w:rPr>
      </w:pPr>
    </w:p>
    <w:p w14:paraId="35D1900B" w14:textId="77777777" w:rsidR="00861BC6" w:rsidRPr="005A1FA5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7514"/>
      </w:tblGrid>
      <w:tr w:rsidR="004E2545" w:rsidRPr="005A1FA5" w14:paraId="6C7F1DFC" w14:textId="77777777" w:rsidTr="004E2545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E2545" w:rsidRPr="005A1FA5" w14:paraId="50A45B96" w14:textId="77777777" w:rsidTr="004E2545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5A1FA5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B0EA0D3" w14:textId="77777777" w:rsidR="004554C0" w:rsidRPr="000813B0" w:rsidRDefault="004554C0" w:rsidP="004554C0">
            <w:pPr>
              <w:pStyle w:val="ListParagraph"/>
            </w:pPr>
            <w:r w:rsidRPr="000813B0">
              <w:t xml:space="preserve">Négocier le sens dans une grande variété de </w:t>
            </w:r>
            <w:r w:rsidRPr="000813B0">
              <w:rPr>
                <w:b/>
              </w:rPr>
              <w:t>contextes</w:t>
            </w:r>
          </w:p>
          <w:p w14:paraId="6B3C98B7" w14:textId="77777777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>Trouver</w:t>
            </w:r>
            <w:r w:rsidRPr="000813B0">
              <w:t xml:space="preserve">, explorer et interpréter une variété de </w:t>
            </w:r>
            <w:r w:rsidRPr="000813B0">
              <w:rPr>
                <w:b/>
              </w:rPr>
              <w:t>textes</w:t>
            </w:r>
            <w:r w:rsidRPr="000813B0">
              <w:t xml:space="preserve"> authentiques en pendjabi</w:t>
            </w:r>
          </w:p>
          <w:p w14:paraId="0EBB8B10" w14:textId="77777777" w:rsidR="004554C0" w:rsidRPr="000813B0" w:rsidRDefault="004554C0" w:rsidP="004554C0">
            <w:pPr>
              <w:pStyle w:val="ListParagraph"/>
            </w:pPr>
            <w:r w:rsidRPr="000813B0">
              <w:t xml:space="preserve">Employer diverses </w:t>
            </w:r>
            <w:r w:rsidRPr="000813B0">
              <w:rPr>
                <w:b/>
              </w:rPr>
              <w:t>stratégies</w:t>
            </w:r>
            <w:r w:rsidRPr="000813B0">
              <w:t xml:space="preserve"> pour améliorer la compréhension et s’exprimer en utilisant la langue à l’oral et à l’écrit</w:t>
            </w:r>
          </w:p>
          <w:p w14:paraId="4BD28B8D" w14:textId="77777777" w:rsidR="004554C0" w:rsidRPr="000813B0" w:rsidRDefault="004554C0" w:rsidP="004554C0">
            <w:pPr>
              <w:pStyle w:val="ListParagraph"/>
            </w:pPr>
            <w:r w:rsidRPr="000813B0">
              <w:t xml:space="preserve">Reconnaître les différents </w:t>
            </w:r>
            <w:r w:rsidRPr="000813B0">
              <w:rPr>
                <w:b/>
              </w:rPr>
              <w:t>buts visés</w:t>
            </w:r>
            <w:r w:rsidRPr="000813B0">
              <w:t>, registres (soutenu ou familier) et points de vue culturels dans une variété de textes</w:t>
            </w:r>
          </w:p>
          <w:p w14:paraId="6740768A" w14:textId="6F52DB02" w:rsidR="004554C0" w:rsidRPr="000813B0" w:rsidRDefault="004554C0" w:rsidP="004554C0">
            <w:pPr>
              <w:pStyle w:val="ListParagraph"/>
              <w:rPr>
                <w:b/>
              </w:rPr>
            </w:pPr>
            <w:r w:rsidRPr="000813B0">
              <w:t xml:space="preserve">Analyser et comparer les éléments d’œuvres de création </w:t>
            </w:r>
            <w:r w:rsidR="004E2545">
              <w:br/>
            </w:r>
            <w:r w:rsidRPr="000813B0">
              <w:t>du monde pendjabi</w:t>
            </w:r>
          </w:p>
          <w:p w14:paraId="2F106F90" w14:textId="77777777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 xml:space="preserve">Raconter </w:t>
            </w:r>
            <w:r w:rsidRPr="000813B0">
              <w:t xml:space="preserve">des </w:t>
            </w:r>
            <w:r w:rsidRPr="000813B0">
              <w:rPr>
                <w:b/>
              </w:rPr>
              <w:t>histoires</w:t>
            </w:r>
            <w:r w:rsidRPr="000813B0">
              <w:t>, à l’oral et à l’écrit</w:t>
            </w:r>
          </w:p>
          <w:p w14:paraId="2494C294" w14:textId="22C735AC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 xml:space="preserve">Réagir de manière personnelle </w:t>
            </w:r>
            <w:r w:rsidRPr="000813B0">
              <w:t xml:space="preserve">à une variété de textes </w:t>
            </w:r>
            <w:r w:rsidR="00307F73">
              <w:br/>
            </w:r>
            <w:r w:rsidRPr="000813B0">
              <w:t>(oraux, écrits et visuels)</w:t>
            </w:r>
          </w:p>
          <w:p w14:paraId="79F96461" w14:textId="4F62C48D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>Prendre part à des échanges</w:t>
            </w:r>
            <w:r w:rsidRPr="000813B0">
              <w:t xml:space="preserve"> portant sur une variété </w:t>
            </w:r>
            <w:r w:rsidR="00307F73">
              <w:br/>
            </w:r>
            <w:r w:rsidRPr="000813B0">
              <w:t xml:space="preserve">de </w:t>
            </w:r>
            <w:r w:rsidRPr="000813B0">
              <w:rPr>
                <w:b/>
              </w:rPr>
              <w:t>sujets d’intérêt</w:t>
            </w:r>
            <w:r w:rsidRPr="000813B0">
              <w:t>, à l’oral et à l’écrit</w:t>
            </w:r>
          </w:p>
          <w:p w14:paraId="6F8CDB6A" w14:textId="4C86ED85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>S’exprimer</w:t>
            </w:r>
            <w:r w:rsidRPr="000813B0">
              <w:t xml:space="preserve"> efficacement, avec </w:t>
            </w:r>
            <w:r w:rsidRPr="000813B0">
              <w:rPr>
                <w:b/>
              </w:rPr>
              <w:t>aisance et exactitude</w:t>
            </w:r>
            <w:r w:rsidRPr="000813B0">
              <w:t xml:space="preserve">, à l’oral </w:t>
            </w:r>
            <w:r w:rsidR="004E2545">
              <w:br/>
            </w:r>
            <w:r w:rsidRPr="000813B0">
              <w:t xml:space="preserve">et à l’écrit </w:t>
            </w:r>
          </w:p>
          <w:p w14:paraId="67445E3B" w14:textId="09CA6D38" w:rsidR="00861BC6" w:rsidRPr="005A1FA5" w:rsidRDefault="004554C0" w:rsidP="004554C0">
            <w:pPr>
              <w:pStyle w:val="ListParagraph"/>
            </w:pPr>
            <w:r w:rsidRPr="000813B0">
              <w:t xml:space="preserve">Présenter de l’information en utilisant le </w:t>
            </w:r>
            <w:r w:rsidRPr="000813B0">
              <w:rPr>
                <w:b/>
              </w:rPr>
              <w:t xml:space="preserve">format de présentation </w:t>
            </w:r>
            <w:r w:rsidRPr="000813B0">
              <w:t>le</w:t>
            </w:r>
            <w:r>
              <w:t xml:space="preserve"> </w:t>
            </w:r>
            <w:r w:rsidRPr="000813B0">
              <w:t>mieux adapté à ses propres capacités et à celles des autres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810AFA4" w14:textId="77777777" w:rsidR="004E2545" w:rsidRPr="000813B0" w:rsidRDefault="004E2545" w:rsidP="004E2545">
            <w:pPr>
              <w:pStyle w:val="ListParagraphwithsub-bullets"/>
            </w:pPr>
            <w:r w:rsidRPr="000813B0">
              <w:t xml:space="preserve">Vocabulaire, structures de phrase et </w:t>
            </w:r>
            <w:r w:rsidRPr="000813B0">
              <w:rPr>
                <w:b/>
              </w:rPr>
              <w:t>expressions</w:t>
            </w:r>
            <w:r w:rsidRPr="000813B0">
              <w:t xml:space="preserve"> de plus en plus complexes, notamment :</w:t>
            </w:r>
          </w:p>
          <w:p w14:paraId="032EED77" w14:textId="77777777" w:rsidR="004E2545" w:rsidRPr="006C0B3F" w:rsidRDefault="004E2545" w:rsidP="004E2545">
            <w:pPr>
              <w:pStyle w:val="ListParagraphindent"/>
            </w:pPr>
            <w:r w:rsidRPr="006C0B3F">
              <w:t>les questions complexes</w:t>
            </w:r>
          </w:p>
          <w:p w14:paraId="3A589B43" w14:textId="77777777" w:rsidR="004E2545" w:rsidRPr="006C0B3F" w:rsidRDefault="004E2545" w:rsidP="004E2545">
            <w:pPr>
              <w:pStyle w:val="ListParagraphindent"/>
            </w:pPr>
            <w:r w:rsidRPr="006C0B3F">
              <w:t>l’</w:t>
            </w:r>
            <w:r w:rsidRPr="006C0B3F">
              <w:rPr>
                <w:b/>
              </w:rPr>
              <w:t xml:space="preserve">ordre </w:t>
            </w:r>
            <w:r w:rsidRPr="006C0B3F">
              <w:t>des événements dans des histoires</w:t>
            </w:r>
          </w:p>
          <w:p w14:paraId="7449398C" w14:textId="77777777" w:rsidR="004E2545" w:rsidRPr="006C0B3F" w:rsidRDefault="004E2545" w:rsidP="004E2545">
            <w:pPr>
              <w:pStyle w:val="ListParagraphindent"/>
              <w:rPr>
                <w:b/>
              </w:rPr>
            </w:pPr>
            <w:r w:rsidRPr="006C0B3F">
              <w:t xml:space="preserve">les doutes, souhaits, possibilités et </w:t>
            </w:r>
            <w:r w:rsidRPr="006C0B3F">
              <w:rPr>
                <w:b/>
              </w:rPr>
              <w:t>situations</w:t>
            </w:r>
            <w:r w:rsidRPr="006C0B3F">
              <w:t xml:space="preserve"> hypothétiques</w:t>
            </w:r>
          </w:p>
          <w:p w14:paraId="3831A965" w14:textId="77777777" w:rsidR="004E2545" w:rsidRPr="006C0B3F" w:rsidRDefault="004E2545" w:rsidP="004E2545">
            <w:pPr>
              <w:pStyle w:val="ListParagraphindent"/>
              <w:rPr>
                <w:b/>
              </w:rPr>
            </w:pPr>
            <w:r w:rsidRPr="006C0B3F">
              <w:t xml:space="preserve">les </w:t>
            </w:r>
            <w:r w:rsidRPr="006C0B3F">
              <w:rPr>
                <w:b/>
              </w:rPr>
              <w:t>émotions</w:t>
            </w:r>
            <w:r w:rsidRPr="006C0B3F">
              <w:t xml:space="preserve"> et </w:t>
            </w:r>
            <w:r w:rsidRPr="006C0B3F">
              <w:rPr>
                <w:b/>
              </w:rPr>
              <w:t>opinions</w:t>
            </w:r>
          </w:p>
          <w:p w14:paraId="643C5324" w14:textId="77777777" w:rsidR="004E2545" w:rsidRPr="006C0B3F" w:rsidRDefault="004E2545" w:rsidP="004E2545">
            <w:pPr>
              <w:pStyle w:val="ListparagraphidentLastsub-bullet"/>
              <w:rPr>
                <w:b/>
              </w:rPr>
            </w:pPr>
            <w:r w:rsidRPr="006C0B3F">
              <w:t>les degrés de formalité</w:t>
            </w:r>
          </w:p>
          <w:p w14:paraId="794E88E8" w14:textId="4FAD5AF2" w:rsidR="004E2545" w:rsidRPr="000813B0" w:rsidRDefault="004E2545" w:rsidP="004E2545">
            <w:pPr>
              <w:pStyle w:val="ListParagraph"/>
            </w:pPr>
            <w:r w:rsidRPr="000813B0">
              <w:t xml:space="preserve">Perspectives des peuples autochtones sur le lien entre la langue </w:t>
            </w:r>
            <w:r>
              <w:br/>
            </w:r>
            <w:r w:rsidRPr="000813B0">
              <w:t xml:space="preserve">et la culture, y compris les </w:t>
            </w:r>
            <w:r w:rsidRPr="000813B0">
              <w:rPr>
                <w:b/>
              </w:rPr>
              <w:t>histoires orales</w:t>
            </w:r>
            <w:r w:rsidRPr="000813B0">
              <w:t>, l’</w:t>
            </w:r>
            <w:r w:rsidRPr="000813B0">
              <w:rPr>
                <w:b/>
              </w:rPr>
              <w:t>identité</w:t>
            </w:r>
            <w:r w:rsidRPr="000813B0">
              <w:t xml:space="preserve"> et le </w:t>
            </w:r>
            <w:r w:rsidRPr="000813B0">
              <w:rPr>
                <w:b/>
              </w:rPr>
              <w:t>lieu</w:t>
            </w:r>
          </w:p>
          <w:p w14:paraId="54E71DA6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Cadres temporels</w:t>
            </w:r>
            <w:r w:rsidRPr="000813B0">
              <w:t xml:space="preserve"> du passé, du présent et du futur</w:t>
            </w:r>
          </w:p>
          <w:p w14:paraId="41693C67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Style linguistique et étiquette</w:t>
            </w:r>
          </w:p>
          <w:p w14:paraId="7D3EFFC0" w14:textId="77777777" w:rsidR="004E2545" w:rsidRPr="000813B0" w:rsidRDefault="004E2545" w:rsidP="004E2545">
            <w:pPr>
              <w:pStyle w:val="ListParagraph"/>
              <w:rPr>
                <w:b/>
              </w:rPr>
            </w:pPr>
            <w:r w:rsidRPr="000813B0">
              <w:rPr>
                <w:b/>
              </w:rPr>
              <w:t>Expressions idiomatiques</w:t>
            </w:r>
          </w:p>
          <w:p w14:paraId="74E65BC3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Ressources et services</w:t>
            </w:r>
            <w:r w:rsidRPr="000813B0">
              <w:t xml:space="preserve"> </w:t>
            </w:r>
            <w:r>
              <w:t xml:space="preserve">en </w:t>
            </w:r>
            <w:r w:rsidRPr="000813B0">
              <w:t>pendjabi</w:t>
            </w:r>
          </w:p>
          <w:p w14:paraId="445B4126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Œuvres d’art</w:t>
            </w:r>
            <w:r w:rsidRPr="000813B0">
              <w:t xml:space="preserve"> pendjabies</w:t>
            </w:r>
          </w:p>
          <w:p w14:paraId="7BDF2BA3" w14:textId="77777777" w:rsidR="004E2545" w:rsidRPr="000813B0" w:rsidRDefault="004E2545" w:rsidP="004E2545">
            <w:pPr>
              <w:pStyle w:val="ListParagraph"/>
            </w:pPr>
            <w:r w:rsidRPr="000813B0">
              <w:t>Incidence de la culture sur les comportements et les attitudes</w:t>
            </w:r>
          </w:p>
          <w:p w14:paraId="3B9A0E71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Contributions</w:t>
            </w:r>
            <w:r w:rsidRPr="000813B0">
              <w:t xml:space="preserve"> des communautés </w:t>
            </w:r>
            <w:r>
              <w:t xml:space="preserve">de langue </w:t>
            </w:r>
            <w:r w:rsidRPr="000813B0">
              <w:t>pendjabie et des Canadiens d’origine pendjabie au Canada</w:t>
            </w:r>
          </w:p>
          <w:p w14:paraId="2028D334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Liens</w:t>
            </w:r>
            <w:r w:rsidRPr="000813B0">
              <w:t xml:space="preserve"> qui existent entre la langue et la culture</w:t>
            </w:r>
          </w:p>
          <w:p w14:paraId="49C97543" w14:textId="593B36AC" w:rsidR="00861BC6" w:rsidRPr="005A1FA5" w:rsidRDefault="004E2545" w:rsidP="004E2545">
            <w:pPr>
              <w:pStyle w:val="ListParagraph"/>
              <w:spacing w:after="120"/>
            </w:pPr>
            <w:r w:rsidRPr="000813B0">
              <w:t>Comportements éthiques pour éviter l’</w:t>
            </w:r>
            <w:r w:rsidRPr="000813B0">
              <w:rPr>
                <w:b/>
                <w:bCs/>
              </w:rPr>
              <w:t xml:space="preserve">appropriation culturelle </w:t>
            </w:r>
            <w:r w:rsidRPr="000813B0">
              <w:t>et le plagiat</w:t>
            </w:r>
          </w:p>
        </w:tc>
      </w:tr>
    </w:tbl>
    <w:p w14:paraId="4C5A77F0" w14:textId="5CD4BC0C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9521B6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5B801FC" w14:textId="77777777" w:rsidR="00861BC6" w:rsidRPr="005A1FA5" w:rsidRDefault="00861BC6" w:rsidP="00861BC6"/>
    <w:p w14:paraId="3F310B8B" w14:textId="77777777" w:rsidR="00861BC6" w:rsidRPr="005A1FA5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8"/>
        <w:gridCol w:w="6676"/>
      </w:tblGrid>
      <w:tr w:rsidR="00861BC6" w:rsidRPr="005A1FA5" w14:paraId="4C9C35F8" w14:textId="77777777" w:rsidTr="00A94B18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5A1FA5" w14:paraId="2A324DAC" w14:textId="77777777" w:rsidTr="00A94B18">
        <w:trPr>
          <w:trHeight w:val="484"/>
        </w:trPr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5A1FA5" w:rsidRDefault="00861BC6" w:rsidP="00E50912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0BA6E3D2" w14:textId="77777777" w:rsidR="004554C0" w:rsidRPr="000813B0" w:rsidRDefault="004554C0" w:rsidP="004554C0">
            <w:pPr>
              <w:pStyle w:val="ListParagraph"/>
            </w:pPr>
            <w:r w:rsidRPr="000813B0">
              <w:t xml:space="preserve">Relever les </w:t>
            </w:r>
            <w:r w:rsidRPr="000813B0">
              <w:rPr>
                <w:b/>
              </w:rPr>
              <w:t>perspectives</w:t>
            </w:r>
            <w:r w:rsidRPr="000813B0">
              <w:t xml:space="preserve"> dans les textes </w:t>
            </w:r>
          </w:p>
          <w:p w14:paraId="1C7EA098" w14:textId="282C74BB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 xml:space="preserve">Vivre des expériences </w:t>
            </w:r>
            <w:r w:rsidRPr="000813B0">
              <w:t xml:space="preserve">avec des personnes </w:t>
            </w:r>
            <w:r>
              <w:t xml:space="preserve">qui parlent </w:t>
            </w:r>
            <w:r w:rsidRPr="000813B0">
              <w:t xml:space="preserve">pendjabi </w:t>
            </w:r>
            <w:r w:rsidR="004E2545">
              <w:br/>
            </w:r>
            <w:r w:rsidRPr="000813B0">
              <w:t xml:space="preserve">et dans des communautés </w:t>
            </w:r>
            <w:r>
              <w:t xml:space="preserve">de langue </w:t>
            </w:r>
            <w:r w:rsidRPr="000813B0">
              <w:t>pendjabie</w:t>
            </w:r>
          </w:p>
          <w:p w14:paraId="40E3AEA0" w14:textId="77777777" w:rsidR="004554C0" w:rsidRPr="000813B0" w:rsidRDefault="004554C0" w:rsidP="004554C0">
            <w:pPr>
              <w:pStyle w:val="ListParagraph"/>
            </w:pPr>
            <w:r w:rsidRPr="000813B0">
              <w:t xml:space="preserve">Examiner des expériences personnelles ou collectives, des expériences d’autres personnes, des perspectives et des visions du monde dans une </w:t>
            </w:r>
            <w:r w:rsidRPr="000813B0">
              <w:rPr>
                <w:b/>
              </w:rPr>
              <w:t>optique culturelle</w:t>
            </w:r>
          </w:p>
          <w:p w14:paraId="79AF0DEF" w14:textId="77777777" w:rsidR="004554C0" w:rsidRPr="000813B0" w:rsidRDefault="004554C0" w:rsidP="004554C0">
            <w:pPr>
              <w:pStyle w:val="ListParagraph"/>
            </w:pPr>
            <w:r w:rsidRPr="000813B0">
              <w:t xml:space="preserve">Relever et explorer les </w:t>
            </w:r>
            <w:r w:rsidRPr="000813B0">
              <w:rPr>
                <w:b/>
              </w:rPr>
              <w:t>possibilités en matière d’éducation, de carrière et de développement personnel</w:t>
            </w:r>
            <w:r w:rsidRPr="000813B0" w:rsidDel="006403C5">
              <w:rPr>
                <w:b/>
              </w:rPr>
              <w:t xml:space="preserve"> </w:t>
            </w:r>
            <w:r w:rsidRPr="000813B0">
              <w:t>qui exigent la maîtrise du pendjabi</w:t>
            </w:r>
          </w:p>
          <w:p w14:paraId="4BB6738C" w14:textId="138D20B5" w:rsidR="004554C0" w:rsidRPr="000813B0" w:rsidRDefault="004554C0" w:rsidP="004554C0">
            <w:pPr>
              <w:pStyle w:val="ListParagraph"/>
              <w:rPr>
                <w:b/>
              </w:rPr>
            </w:pPr>
            <w:r w:rsidRPr="000813B0">
              <w:t xml:space="preserve">Recenser et explorer les possibilités de poursuivre l’apprentissage </w:t>
            </w:r>
            <w:r w:rsidR="004E2545">
              <w:br/>
            </w:r>
            <w:r w:rsidRPr="000813B0">
              <w:t>de la langue après l’obtention du diplôme d’études secondaires</w:t>
            </w:r>
          </w:p>
          <w:p w14:paraId="447DA535" w14:textId="317BA717" w:rsidR="00861BC6" w:rsidRPr="005A1FA5" w:rsidRDefault="004554C0" w:rsidP="004554C0">
            <w:pPr>
              <w:pStyle w:val="ListParagraph"/>
              <w:spacing w:after="120"/>
            </w:pPr>
            <w:r w:rsidRPr="000813B0">
              <w:t xml:space="preserve">Reconnaître les perspectives et les connaissances des peuples autochtones, d’autres </w:t>
            </w:r>
            <w:r w:rsidRPr="000813B0">
              <w:rPr>
                <w:b/>
              </w:rPr>
              <w:t>méthodes d’acquisition du savoir</w:t>
            </w:r>
            <w:r w:rsidRPr="000813B0">
              <w:t xml:space="preserve"> et des connaissances culturelles locales 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5A1FA5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Pr="005A1FA5" w:rsidRDefault="00861BC6" w:rsidP="00861BC6">
      <w:pPr>
        <w:rPr>
          <w:sz w:val="16"/>
        </w:rPr>
      </w:pPr>
    </w:p>
    <w:p w14:paraId="67564392" w14:textId="77777777" w:rsidR="00861BC6" w:rsidRPr="005A1FA5" w:rsidRDefault="00861BC6" w:rsidP="00861BC6">
      <w:pPr>
        <w:rPr>
          <w:sz w:val="16"/>
        </w:rPr>
      </w:pPr>
    </w:p>
    <w:p w14:paraId="736B17DF" w14:textId="77777777" w:rsidR="00861BC6" w:rsidRPr="005A1FA5" w:rsidRDefault="00861BC6" w:rsidP="00861BC6">
      <w:pPr>
        <w:rPr>
          <w:sz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5A1FA5" w14:paraId="32F8CAF0" w14:textId="77777777" w:rsidTr="00E50912">
        <w:trPr>
          <w:tblHeader/>
        </w:trPr>
        <w:tc>
          <w:tcPr>
            <w:tcW w:w="5000" w:type="pct"/>
            <w:shd w:val="clear" w:color="auto" w:fill="FEECBC"/>
            <w:tcMar>
              <w:top w:w="0" w:type="dxa"/>
              <w:bottom w:w="0" w:type="dxa"/>
            </w:tcMar>
          </w:tcPr>
          <w:p w14:paraId="6E7FAC10" w14:textId="509FE6F7" w:rsidR="00861BC6" w:rsidRPr="005A1FA5" w:rsidRDefault="00861BC6" w:rsidP="005B1748">
            <w:pPr>
              <w:pageBreakBefore/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lastRenderedPageBreak/>
              <w:br w:type="page"/>
            </w:r>
            <w:r w:rsidRPr="005A1FA5">
              <w:rPr>
                <w:b/>
              </w:rPr>
              <w:tab/>
            </w:r>
            <w:r w:rsidR="009521B6">
              <w:rPr>
                <w:b/>
                <w:szCs w:val="22"/>
              </w:rPr>
              <w:t>PENDJABI</w:t>
            </w:r>
            <w:r w:rsidRPr="005A1FA5">
              <w:rPr>
                <w:b/>
              </w:rPr>
              <w:br/>
              <w:t>Grandes idées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12</w:t>
            </w:r>
            <w:r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5A1FA5">
              <w:rPr>
                <w:b/>
              </w:rPr>
              <w:t xml:space="preserve"> année</w:t>
            </w:r>
          </w:p>
        </w:tc>
      </w:tr>
      <w:tr w:rsidR="00861BC6" w:rsidRPr="005A1FA5" w14:paraId="0CBDA285" w14:textId="77777777" w:rsidTr="00E50912">
        <w:tc>
          <w:tcPr>
            <w:tcW w:w="5000" w:type="pct"/>
            <w:shd w:val="clear" w:color="auto" w:fill="F3F3F3"/>
          </w:tcPr>
          <w:p w14:paraId="355EB11E" w14:textId="29AFCE92" w:rsidR="00861BC6" w:rsidRPr="005A1FA5" w:rsidRDefault="00714DD7" w:rsidP="00A6463A">
            <w:pPr>
              <w:pStyle w:val="ListParagraph"/>
              <w:spacing w:before="120" w:after="120"/>
            </w:pPr>
            <w:r w:rsidRPr="00EF734A">
              <w:rPr>
                <w:b/>
              </w:rPr>
              <w:t>formes d’expression culturelle :</w:t>
            </w:r>
            <w:r w:rsidRPr="00EF734A">
              <w:t xml:space="preserve"> </w:t>
            </w:r>
            <w:r w:rsidR="004554C0" w:rsidRPr="006C0B3F">
              <w:t>Elles représentent les expériences des personnes d’une culture donnée; par exemple célébrations, coutumes, folklore, terminologie utilisée, traditions et œuvres de création (livre, peinture, image, sculpture, théâtre, danse, poésie, prose, cinématographie, composition musicale, architecture, etc.).</w:t>
            </w:r>
          </w:p>
        </w:tc>
      </w:tr>
    </w:tbl>
    <w:p w14:paraId="54ED5EBC" w14:textId="77777777" w:rsidR="00D034CC" w:rsidRPr="009A641D" w:rsidRDefault="00D034CC" w:rsidP="00D034CC">
      <w:pPr>
        <w:spacing w:after="60"/>
        <w:rPr>
          <w:sz w:val="16"/>
          <w:szCs w:val="16"/>
        </w:rPr>
      </w:pPr>
    </w:p>
    <w:p w14:paraId="1FDE3E2A" w14:textId="77777777" w:rsidR="00D034CC" w:rsidRPr="009A641D" w:rsidRDefault="00D034CC" w:rsidP="00D034CC">
      <w:pPr>
        <w:spacing w:after="60"/>
        <w:rPr>
          <w:sz w:val="16"/>
          <w:szCs w:val="16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5A1FA5" w14:paraId="68EDF400" w14:textId="77777777" w:rsidTr="00E50912">
        <w:trPr>
          <w:tblHeader/>
        </w:trPr>
        <w:tc>
          <w:tcPr>
            <w:tcW w:w="5000" w:type="pct"/>
            <w:tcBorders>
              <w:bottom w:val="single" w:sz="2" w:space="0" w:color="auto"/>
            </w:tcBorders>
            <w:shd w:val="clear" w:color="auto" w:fill="333333"/>
            <w:tcMar>
              <w:top w:w="0" w:type="dxa"/>
              <w:bottom w:w="0" w:type="dxa"/>
            </w:tcMar>
          </w:tcPr>
          <w:p w14:paraId="05F37C23" w14:textId="58B222D6" w:rsidR="00861BC6" w:rsidRPr="005A1FA5" w:rsidRDefault="00861BC6" w:rsidP="005B1748">
            <w:pPr>
              <w:tabs>
                <w:tab w:val="right" w:pos="14000"/>
              </w:tabs>
              <w:spacing w:before="60" w:after="60"/>
              <w:rPr>
                <w:b/>
              </w:rPr>
            </w:pPr>
            <w:r w:rsidRPr="005A1FA5">
              <w:rPr>
                <w:b/>
              </w:rPr>
              <w:tab/>
            </w:r>
            <w:r w:rsidR="009521B6">
              <w:rPr>
                <w:b/>
                <w:szCs w:val="22"/>
              </w:rPr>
              <w:t>PENDJABI</w:t>
            </w:r>
            <w:r w:rsidRPr="005A1FA5">
              <w:rPr>
                <w:b/>
              </w:rPr>
              <w:br/>
              <w:t>Compétences disciplinaires – Approfondissements</w:t>
            </w:r>
            <w:r w:rsidRPr="005A1FA5">
              <w:rPr>
                <w:b/>
              </w:rPr>
              <w:tab/>
            </w:r>
            <w:r w:rsidR="005B1748" w:rsidRPr="005A1FA5">
              <w:rPr>
                <w:b/>
              </w:rPr>
              <w:t>12</w:t>
            </w:r>
            <w:r w:rsidRPr="005A1FA5">
              <w:rPr>
                <w:rFonts w:ascii="Times New Roman Bold" w:hAnsi="Times New Roman Bold"/>
                <w:b/>
                <w:position w:val="6"/>
                <w:sz w:val="18"/>
              </w:rPr>
              <w:t>e</w:t>
            </w:r>
            <w:r w:rsidRPr="005A1FA5">
              <w:rPr>
                <w:b/>
              </w:rPr>
              <w:t xml:space="preserve"> année</w:t>
            </w:r>
          </w:p>
        </w:tc>
      </w:tr>
      <w:tr w:rsidR="00861BC6" w:rsidRPr="005A1FA5" w14:paraId="5F41DEFB" w14:textId="77777777" w:rsidTr="00E50912">
        <w:tc>
          <w:tcPr>
            <w:tcW w:w="5000" w:type="pct"/>
            <w:shd w:val="clear" w:color="auto" w:fill="F3F3F3"/>
          </w:tcPr>
          <w:p w14:paraId="7CEBD1DA" w14:textId="77777777" w:rsidR="001F3EDA" w:rsidRPr="000813B0" w:rsidRDefault="001F3EDA" w:rsidP="001F3EDA">
            <w:pPr>
              <w:pStyle w:val="ListParagraph"/>
              <w:spacing w:before="120"/>
            </w:pPr>
            <w:r w:rsidRPr="000813B0">
              <w:rPr>
                <w:b/>
                <w:bCs/>
              </w:rPr>
              <w:t>contextes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le public, le but visé, le cadre général, le caractère formel ou informel</w:t>
            </w:r>
          </w:p>
          <w:p w14:paraId="7DDE9FD0" w14:textId="77777777" w:rsidR="001F3EDA" w:rsidRPr="000813B0" w:rsidRDefault="001F3EDA" w:rsidP="001F3EDA">
            <w:pPr>
              <w:pStyle w:val="ListParagraph"/>
            </w:pPr>
            <w:r w:rsidRPr="00491C9C">
              <w:rPr>
                <w:b/>
              </w:rPr>
              <w:t>Trouver</w:t>
            </w:r>
            <w:r w:rsidRPr="000813B0">
              <w:rPr>
                <w:b/>
              </w:rPr>
              <w:t> :</w:t>
            </w:r>
            <w:r w:rsidRPr="000813B0">
              <w:t xml:space="preserve"> chercher divers types de textes en pendjabi </w:t>
            </w:r>
          </w:p>
          <w:p w14:paraId="60A5F3B5" w14:textId="7152114F" w:rsidR="001F3EDA" w:rsidRPr="000813B0" w:rsidRDefault="001F3EDA" w:rsidP="001F3EDA">
            <w:pPr>
              <w:pStyle w:val="ListParagraph"/>
            </w:pPr>
            <w:r w:rsidRPr="000813B0">
              <w:rPr>
                <w:b/>
              </w:rPr>
              <w:t>textes :</w:t>
            </w:r>
            <w:r w:rsidRPr="000813B0">
              <w:t xml:space="preserve"> « </w:t>
            </w:r>
            <w:r>
              <w:rPr>
                <w:iCs/>
              </w:rPr>
              <w:t>T</w:t>
            </w:r>
            <w:r w:rsidRPr="000813B0">
              <w:rPr>
                <w:iCs/>
              </w:rPr>
              <w:t>exte »</w:t>
            </w:r>
            <w:r w:rsidRPr="000813B0">
              <w:t xml:space="preserve"> est un terme générique qui fait référence à toutes les formes de communication orale, écrite, visuelle et numérique. </w:t>
            </w:r>
            <w:r>
              <w:br/>
            </w:r>
            <w:r w:rsidRPr="000813B0">
              <w:t xml:space="preserve">Les éléments oraux, écrits et visuels peuvent également être combinés (dans des représentations théâtrales, des bandes dessinées, </w:t>
            </w:r>
            <w:r>
              <w:br/>
            </w:r>
            <w:r w:rsidRPr="000813B0">
              <w:t>des films, des pages Web, des publicités, etc.</w:t>
            </w:r>
            <w:r>
              <w:t>).</w:t>
            </w:r>
          </w:p>
          <w:p w14:paraId="59835E6A" w14:textId="77777777" w:rsidR="001F3EDA" w:rsidRPr="000813B0" w:rsidRDefault="001F3EDA" w:rsidP="001F06C1">
            <w:pPr>
              <w:pStyle w:val="ListParagraphwithsub-bullets"/>
            </w:pPr>
            <w:r w:rsidRPr="000813B0">
              <w:rPr>
                <w:b/>
              </w:rPr>
              <w:t>stratégies :</w:t>
            </w:r>
            <w:r w:rsidRPr="000813B0">
              <w:t xml:space="preserve"> par exemple</w:t>
            </w:r>
          </w:p>
          <w:p w14:paraId="1FC9E56C" w14:textId="77777777" w:rsidR="001F3EDA" w:rsidRPr="00491C9C" w:rsidRDefault="001F3EDA" w:rsidP="001F06C1">
            <w:pPr>
              <w:pStyle w:val="ListParagraphindent"/>
              <w:rPr>
                <w:rFonts w:eastAsiaTheme="minorEastAsia"/>
              </w:rPr>
            </w:pPr>
            <w:r w:rsidRPr="000813B0">
              <w:t>approfondir le sens en posant des questions en pendjabi ou en employant d’autres techniques pour obtenir des clarifications</w:t>
            </w:r>
          </w:p>
          <w:p w14:paraId="1F731CB4" w14:textId="77777777" w:rsidR="001F3EDA" w:rsidRPr="00491C9C" w:rsidRDefault="001F3EDA" w:rsidP="001F06C1">
            <w:pPr>
              <w:pStyle w:val="ListParagraphindent"/>
              <w:rPr>
                <w:rFonts w:eastAsiaTheme="minorEastAsia"/>
              </w:rPr>
            </w:pPr>
            <w:r w:rsidRPr="000813B0">
              <w:t xml:space="preserve">résumer l’information sous forme orale, visuelle ou écrite </w:t>
            </w:r>
          </w:p>
          <w:p w14:paraId="1E20EF46" w14:textId="77777777" w:rsidR="001F3EDA" w:rsidRPr="000813B0" w:rsidRDefault="001F3EDA" w:rsidP="001F06C1">
            <w:pPr>
              <w:pStyle w:val="ListparagraphidentLastsub-bullet"/>
              <w:rPr>
                <w:sz w:val="18"/>
              </w:rPr>
            </w:pPr>
            <w:r w:rsidRPr="000813B0">
              <w:t>consulter des dictionnaires et d’autres documents de référence pour mieux comprendre et s’exprimer avec plus de clarté</w:t>
            </w:r>
          </w:p>
          <w:p w14:paraId="708807A6" w14:textId="77777777" w:rsidR="001F3EDA" w:rsidRPr="000813B0" w:rsidRDefault="001F3EDA" w:rsidP="001F3EDA">
            <w:pPr>
              <w:pStyle w:val="ListParagraph"/>
            </w:pPr>
            <w:r w:rsidRPr="000813B0">
              <w:rPr>
                <w:b/>
              </w:rPr>
              <w:t>buts visés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convaincre, informer, divertir</w:t>
            </w:r>
          </w:p>
          <w:p w14:paraId="2D9A667D" w14:textId="77777777" w:rsidR="001F3EDA" w:rsidRPr="001F06C1" w:rsidRDefault="001F3EDA" w:rsidP="001F06C1">
            <w:pPr>
              <w:pStyle w:val="ListParagraphwithsub-bullets"/>
              <w:rPr>
                <w:b/>
              </w:rPr>
            </w:pPr>
            <w:r w:rsidRPr="001F06C1">
              <w:rPr>
                <w:b/>
              </w:rPr>
              <w:t xml:space="preserve">Raconter : </w:t>
            </w:r>
          </w:p>
          <w:p w14:paraId="175A9491" w14:textId="77777777" w:rsidR="001F3EDA" w:rsidRPr="006C0B3F" w:rsidRDefault="001F3EDA" w:rsidP="001F06C1">
            <w:pPr>
              <w:pStyle w:val="ListParagraphindent"/>
            </w:pPr>
            <w:r w:rsidRPr="006C0B3F">
              <w:t xml:space="preserve">employer des marqueurs de temps et de transition pour montrer la progression logique d’un récit </w:t>
            </w:r>
          </w:p>
          <w:p w14:paraId="09023946" w14:textId="77777777" w:rsidR="001F3EDA" w:rsidRPr="006C0B3F" w:rsidRDefault="001F3EDA" w:rsidP="001F06C1">
            <w:pPr>
              <w:pStyle w:val="ListparagraphidentLastsub-bullet"/>
            </w:pPr>
            <w:r w:rsidRPr="006C0B3F">
              <w:t>employer plusieurs temps verbaux</w:t>
            </w:r>
          </w:p>
          <w:p w14:paraId="355BE78E" w14:textId="69CA4EA6" w:rsidR="001F3EDA" w:rsidRPr="000813B0" w:rsidRDefault="001F3EDA" w:rsidP="001F3EDA">
            <w:pPr>
              <w:pStyle w:val="ListParagraph"/>
            </w:pPr>
            <w:r w:rsidRPr="000813B0">
              <w:rPr>
                <w:b/>
                <w:bCs/>
              </w:rPr>
              <w:t>histoires :</w:t>
            </w:r>
            <w:r w:rsidRPr="000813B0">
              <w:rPr>
                <w:bCs/>
              </w:rPr>
              <w:t xml:space="preserve"> </w:t>
            </w:r>
            <w:r>
              <w:t>L</w:t>
            </w:r>
            <w:r w:rsidRPr="000813B0">
              <w:t xml:space="preserve">es histoires sont des textes narratifs qui peuvent être oraux, écrits ou visuels. Les histoires sont fictives ou inspirées de faits réels, </w:t>
            </w:r>
            <w:r w:rsidR="004902CC">
              <w:br/>
            </w:r>
            <w:r w:rsidRPr="000813B0">
              <w:t>et elles peuvent servir à acquérir et à transmettre des connaissances, à divertir, à faire connaître le passé historique et à renforcer l’identité</w:t>
            </w:r>
            <w:r>
              <w:t>.</w:t>
            </w:r>
            <w:r w:rsidRPr="000813B0">
              <w:t> </w:t>
            </w:r>
          </w:p>
          <w:p w14:paraId="21CF041C" w14:textId="77777777" w:rsidR="001F3EDA" w:rsidRPr="000813B0" w:rsidRDefault="001F3EDA" w:rsidP="001F3EDA">
            <w:pPr>
              <w:pStyle w:val="ListParagraph"/>
            </w:pPr>
            <w:r w:rsidRPr="000813B0">
              <w:rPr>
                <w:b/>
                <w:bCs/>
              </w:rPr>
              <w:t>Réagir de manière personnelle :</w:t>
            </w:r>
            <w:r w:rsidRPr="000813B0">
              <w:rPr>
                <w:bCs/>
              </w:rPr>
              <w:t xml:space="preserve"> </w:t>
            </w:r>
            <w:r w:rsidRPr="000813B0">
              <w:t>formuler des interprétations ou des opinions personnelles</w:t>
            </w:r>
          </w:p>
          <w:p w14:paraId="1DDD71A1" w14:textId="6A0469F7" w:rsidR="001F3EDA" w:rsidRPr="000813B0" w:rsidRDefault="001F3EDA" w:rsidP="001F3EDA">
            <w:pPr>
              <w:pStyle w:val="ListParagraph"/>
            </w:pPr>
            <w:r w:rsidRPr="000813B0">
              <w:rPr>
                <w:b/>
              </w:rPr>
              <w:t>Prendre part à des échanges : </w:t>
            </w:r>
            <w:r w:rsidRPr="000813B0">
              <w:t xml:space="preserve">avec les pairs, les enseignants et les membres de la communauté au sens large; cela peut inclure </w:t>
            </w:r>
            <w:r w:rsidR="009A641D">
              <w:br/>
            </w:r>
            <w:r w:rsidRPr="000813B0">
              <w:t>des conversations en ligne ou des forums sur Internet</w:t>
            </w:r>
          </w:p>
          <w:p w14:paraId="535CDD97" w14:textId="466219CC" w:rsidR="001F3EDA" w:rsidRPr="000813B0" w:rsidRDefault="001F3EDA" w:rsidP="001F3EDA">
            <w:pPr>
              <w:pStyle w:val="ListParagraph"/>
            </w:pPr>
            <w:r w:rsidRPr="000813B0">
              <w:rPr>
                <w:b/>
              </w:rPr>
              <w:t>sujets d’intérêt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personnels, locaux, régionaux, nationaux ou mondiaux, événements courants, débats publics, questions politiques </w:t>
            </w:r>
            <w:r w:rsidR="009A641D">
              <w:br/>
            </w:r>
            <w:r w:rsidRPr="000813B0">
              <w:t>ou tendances sociales</w:t>
            </w:r>
          </w:p>
          <w:p w14:paraId="2CADDB39" w14:textId="77777777" w:rsidR="001F3EDA" w:rsidRPr="000813B0" w:rsidRDefault="001F3EDA" w:rsidP="001F3EDA">
            <w:pPr>
              <w:pStyle w:val="ListParagraph"/>
            </w:pPr>
            <w:r w:rsidRPr="000813B0">
              <w:rPr>
                <w:b/>
              </w:rPr>
              <w:t>S’exprimer :</w:t>
            </w:r>
            <w:r w:rsidRPr="000813B0">
              <w:t xml:space="preserve"> soutenir, défendre, résumer, évaluer et réagir</w:t>
            </w:r>
          </w:p>
          <w:p w14:paraId="24BFECBB" w14:textId="3C84849F" w:rsidR="001F3EDA" w:rsidRPr="000813B0" w:rsidRDefault="001F3EDA" w:rsidP="001F3EDA">
            <w:pPr>
              <w:pStyle w:val="ListParagraph"/>
            </w:pPr>
            <w:r w:rsidRPr="000813B0">
              <w:rPr>
                <w:b/>
              </w:rPr>
              <w:t xml:space="preserve">aisance et exactitude : </w:t>
            </w:r>
            <w:r w:rsidRPr="000813B0">
              <w:t>p. ex.</w:t>
            </w:r>
            <w:r>
              <w:t xml:space="preserve"> </w:t>
            </w:r>
            <w:r w:rsidRPr="000813B0">
              <w:t xml:space="preserve">utiliser tous les temps et modes verbaux, avoir un débit de parole plus régulier, employer les termes justes </w:t>
            </w:r>
            <w:r w:rsidR="009A641D">
              <w:br/>
            </w:r>
            <w:r w:rsidRPr="000813B0">
              <w:t>et les structures appropriées</w:t>
            </w:r>
          </w:p>
          <w:p w14:paraId="71E97F4C" w14:textId="42E0959D" w:rsidR="001F3EDA" w:rsidRPr="000813B0" w:rsidRDefault="001F3EDA" w:rsidP="009A641D">
            <w:pPr>
              <w:pStyle w:val="ListParagraph"/>
              <w:spacing w:after="120"/>
            </w:pPr>
            <w:r w:rsidRPr="000813B0">
              <w:rPr>
                <w:b/>
              </w:rPr>
              <w:t>format de présentation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numérique, visuel, verbal; à l’aide de graphiques, de diagrammes, d’illustrations, de musique, de photos, </w:t>
            </w:r>
            <w:r w:rsidR="009A641D">
              <w:br/>
            </w:r>
            <w:r w:rsidRPr="000813B0">
              <w:t xml:space="preserve">de vidéos, d’accessoires, de moyens d’expression numériques </w:t>
            </w:r>
          </w:p>
          <w:p w14:paraId="25C57DBF" w14:textId="77777777" w:rsidR="001F3EDA" w:rsidRPr="000813B0" w:rsidRDefault="001F3EDA" w:rsidP="00BC1EE7">
            <w:pPr>
              <w:pStyle w:val="ListParagraph"/>
              <w:spacing w:before="200" w:after="50"/>
            </w:pPr>
            <w:r w:rsidRPr="000813B0">
              <w:rPr>
                <w:b/>
              </w:rPr>
              <w:lastRenderedPageBreak/>
              <w:t xml:space="preserve">perspectives : </w:t>
            </w:r>
            <w:r w:rsidRPr="000813B0">
              <w:t>un texte peut refléter le point de vue personnel de son auteur, lequel peut être biaisé</w:t>
            </w:r>
          </w:p>
          <w:p w14:paraId="2475DB09" w14:textId="0A71A059" w:rsidR="001F3EDA" w:rsidRPr="00E02058" w:rsidRDefault="001F3EDA" w:rsidP="00BC1EE7">
            <w:pPr>
              <w:pStyle w:val="ListParagraph"/>
              <w:spacing w:after="50"/>
            </w:pPr>
            <w:r w:rsidRPr="00E02058">
              <w:rPr>
                <w:b/>
              </w:rPr>
              <w:t>Vivre des expériences :</w:t>
            </w:r>
            <w:r w:rsidRPr="00E02058">
              <w:t xml:space="preserve"> p. ex. blogues, visites d’écoles (y compris les visites en ligne ou virtuelles), concerts, échanges, fêtes, films, lettres, </w:t>
            </w:r>
            <w:r w:rsidR="009A641D">
              <w:br/>
            </w:r>
            <w:r w:rsidRPr="00E02058">
              <w:t>pièces de théâtre, médias sociaux, commerces qui offrent un service en pendjabi</w:t>
            </w:r>
          </w:p>
          <w:p w14:paraId="5860A928" w14:textId="77777777" w:rsidR="001F3EDA" w:rsidRPr="000813B0" w:rsidRDefault="001F3EDA" w:rsidP="00BC1EE7">
            <w:pPr>
              <w:pStyle w:val="ListParagraph"/>
              <w:spacing w:after="50"/>
              <w:rPr>
                <w:b/>
                <w:bCs/>
              </w:rPr>
            </w:pPr>
            <w:r w:rsidRPr="000813B0">
              <w:rPr>
                <w:b/>
              </w:rPr>
              <w:t>optique culturelle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valeurs, pratiques, traditions, perceptions </w:t>
            </w:r>
          </w:p>
          <w:p w14:paraId="0F4648EA" w14:textId="44212071" w:rsidR="001F3EDA" w:rsidRPr="000813B0" w:rsidRDefault="001F3EDA" w:rsidP="00BC1EE7">
            <w:pPr>
              <w:pStyle w:val="ListParagraph"/>
              <w:spacing w:after="50"/>
            </w:pPr>
            <w:r w:rsidRPr="000813B0">
              <w:rPr>
                <w:b/>
              </w:rPr>
              <w:t>possibilités en matière d’éducation, de carrière et de développement personnel</w:t>
            </w:r>
            <w:r>
              <w:rPr>
                <w:b/>
              </w:rPr>
              <w:t xml:space="preserve"> </w:t>
            </w:r>
            <w:r w:rsidRPr="000813B0">
              <w:rPr>
                <w:b/>
              </w:rPr>
              <w:t>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recherche universitaire, traduction, </w:t>
            </w:r>
            <w:r w:rsidR="009A641D">
              <w:br/>
            </w:r>
            <w:r w:rsidRPr="000813B0">
              <w:t>affaires internationales, gouvernement, enseignement, voyage, études à l’étranger</w:t>
            </w:r>
          </w:p>
          <w:p w14:paraId="73820D37" w14:textId="45E66C09" w:rsidR="00861BC6" w:rsidRPr="005A1FA5" w:rsidRDefault="001F3EDA" w:rsidP="00BC1EE7">
            <w:pPr>
              <w:pStyle w:val="ListParagraph"/>
              <w:spacing w:after="80"/>
              <w:rPr>
                <w:color w:val="000000" w:themeColor="text1"/>
              </w:rPr>
            </w:pPr>
            <w:r w:rsidRPr="000813B0">
              <w:rPr>
                <w:b/>
              </w:rPr>
              <w:t>méthodes d’acquisition du savoir </w:t>
            </w:r>
            <w:r w:rsidRPr="00B6767D">
              <w:rPr>
                <w:b/>
              </w:rPr>
              <w:t>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Premières Nations, Métis et Inuits; ou propres au genre, à un sujet ou à une discipline, </w:t>
            </w:r>
            <w:r w:rsidR="009A641D">
              <w:br/>
            </w:r>
            <w:r w:rsidRPr="000813B0">
              <w:t>culturelles, incarnées et intuitives</w:t>
            </w:r>
          </w:p>
        </w:tc>
      </w:tr>
    </w:tbl>
    <w:p w14:paraId="0A36A197" w14:textId="77777777" w:rsidR="00CE0525" w:rsidRPr="00BC1EE7" w:rsidRDefault="00CE0525" w:rsidP="00BC1EE7">
      <w:pPr>
        <w:rPr>
          <w:sz w:val="10"/>
          <w:szCs w:val="10"/>
        </w:rPr>
      </w:pPr>
    </w:p>
    <w:tbl>
      <w:tblPr>
        <w:tblStyle w:val="TableGrid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14114"/>
      </w:tblGrid>
      <w:tr w:rsidR="00861BC6" w:rsidRPr="005A1FA5" w14:paraId="736CB884" w14:textId="77777777" w:rsidTr="00E50912">
        <w:trPr>
          <w:tblHeader/>
        </w:trPr>
        <w:tc>
          <w:tcPr>
            <w:tcW w:w="5000" w:type="pct"/>
            <w:shd w:val="clear" w:color="auto" w:fill="758D96"/>
            <w:tcMar>
              <w:top w:w="0" w:type="dxa"/>
              <w:bottom w:w="0" w:type="dxa"/>
            </w:tcMar>
          </w:tcPr>
          <w:p w14:paraId="7819089F" w14:textId="70149C68" w:rsidR="00861BC6" w:rsidRPr="005A1FA5" w:rsidRDefault="00861BC6" w:rsidP="00325792">
            <w:pPr>
              <w:tabs>
                <w:tab w:val="right" w:pos="14000"/>
              </w:tabs>
              <w:spacing w:before="60" w:after="60"/>
              <w:rPr>
                <w:b/>
                <w:color w:val="FFFFFF" w:themeColor="background1"/>
              </w:rPr>
            </w:pPr>
            <w:r w:rsidRPr="005A1FA5">
              <w:rPr>
                <w:b/>
                <w:color w:val="FFFFFF" w:themeColor="background1"/>
              </w:rPr>
              <w:tab/>
            </w:r>
            <w:r w:rsidR="009521B6">
              <w:rPr>
                <w:b/>
                <w:color w:val="FFFFFF" w:themeColor="background1"/>
              </w:rPr>
              <w:t>PENDJABI</w:t>
            </w:r>
            <w:r w:rsidRPr="005A1FA5">
              <w:rPr>
                <w:b/>
                <w:color w:val="FFFFFF" w:themeColor="background1"/>
              </w:rPr>
              <w:br/>
              <w:t>Contenu – Approfondissements</w:t>
            </w:r>
            <w:r w:rsidRPr="005A1FA5">
              <w:rPr>
                <w:b/>
                <w:color w:val="FFFFFF" w:themeColor="background1"/>
              </w:rPr>
              <w:tab/>
            </w:r>
            <w:r w:rsidR="005B1748" w:rsidRPr="005A1FA5">
              <w:rPr>
                <w:b/>
                <w:color w:val="FFFFFF" w:themeColor="background1"/>
              </w:rPr>
              <w:t>12</w:t>
            </w:r>
            <w:r w:rsidRPr="005A1FA5">
              <w:rPr>
                <w:rFonts w:ascii="Times New Roman Bold" w:hAnsi="Times New Roman Bold"/>
                <w:b/>
                <w:color w:val="FFFFFF" w:themeColor="background1"/>
                <w:position w:val="6"/>
                <w:sz w:val="18"/>
              </w:rPr>
              <w:t>e</w:t>
            </w:r>
            <w:r w:rsidRPr="005A1FA5">
              <w:rPr>
                <w:b/>
                <w:color w:val="FFFFFF" w:themeColor="background1"/>
              </w:rPr>
              <w:t xml:space="preserve"> année</w:t>
            </w:r>
          </w:p>
        </w:tc>
      </w:tr>
      <w:tr w:rsidR="00861BC6" w:rsidRPr="005A1FA5" w14:paraId="5D62458B" w14:textId="77777777" w:rsidTr="00E50912">
        <w:tc>
          <w:tcPr>
            <w:tcW w:w="5000" w:type="pct"/>
            <w:shd w:val="clear" w:color="auto" w:fill="F3F3F3"/>
          </w:tcPr>
          <w:p w14:paraId="765F8E0B" w14:textId="77777777" w:rsidR="00B14BC0" w:rsidRPr="000813B0" w:rsidRDefault="00B14BC0" w:rsidP="00BC1EE7">
            <w:pPr>
              <w:pStyle w:val="ListParagraph"/>
              <w:spacing w:before="80" w:after="50"/>
            </w:pPr>
            <w:r w:rsidRPr="000813B0">
              <w:rPr>
                <w:b/>
                <w:iCs/>
              </w:rPr>
              <w:t>expressions :</w:t>
            </w:r>
            <w:r w:rsidRPr="000813B0">
              <w:t xml:space="preserve"> expressions idiomatiques pour exprimer et comprendre des points de vue</w:t>
            </w:r>
          </w:p>
          <w:p w14:paraId="4AD929B1" w14:textId="77777777" w:rsidR="00B14BC0" w:rsidRPr="000813B0" w:rsidRDefault="00B14BC0" w:rsidP="00BC1EE7">
            <w:pPr>
              <w:pStyle w:val="ListParagraph"/>
              <w:spacing w:after="50"/>
              <w:rPr>
                <w:iCs/>
              </w:rPr>
            </w:pPr>
            <w:r w:rsidRPr="000813B0">
              <w:rPr>
                <w:b/>
              </w:rPr>
              <w:t>ordre :</w:t>
            </w:r>
            <w:r w:rsidRPr="000813B0">
              <w:t xml:space="preserve"> exprimer le moment en utilisant les temps verbaux adéquats (p. ex.</w:t>
            </w:r>
            <w:r>
              <w:t xml:space="preserve"> </w:t>
            </w:r>
            <w:r w:rsidRPr="00EF4082">
              <w:rPr>
                <w:rFonts w:ascii="AnmolLipi" w:hAnsi="AnmolLipi"/>
              </w:rPr>
              <w:t>AKIrlw, A~Dy GMty bwAd, FweI GMty ipCoN</w:t>
            </w:r>
            <w:r w:rsidRPr="000813B0">
              <w:rPr>
                <w:iCs/>
              </w:rPr>
              <w:t>)</w:t>
            </w:r>
          </w:p>
          <w:p w14:paraId="08214225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situations :</w:t>
            </w:r>
            <w:r w:rsidRPr="000813B0">
              <w:t xml:space="preserve"> p. ex.</w:t>
            </w:r>
            <w:r w:rsidRPr="00EF4082">
              <w:rPr>
                <w:rFonts w:ascii="AnmolLipi" w:hAnsi="AnmolLipi"/>
              </w:rPr>
              <w:t xml:space="preserve"> jy mYN cwhuMdI qW, mYnUM S`k hY ik</w:t>
            </w:r>
            <w:r w:rsidRPr="000813B0">
              <w:t xml:space="preserve"> </w:t>
            </w:r>
          </w:p>
          <w:p w14:paraId="7EF34CEB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émotions :</w:t>
            </w:r>
            <w:r w:rsidRPr="000813B0">
              <w:t xml:space="preserve"> p. ex.</w:t>
            </w:r>
            <w:r>
              <w:t xml:space="preserve"> </w:t>
            </w:r>
            <w:r w:rsidRPr="00EF4082">
              <w:rPr>
                <w:rFonts w:ascii="AnmolLipi" w:hAnsi="AnmolLipi"/>
              </w:rPr>
              <w:t>AsIN swry KuS hW</w:t>
            </w:r>
          </w:p>
          <w:p w14:paraId="56DADE83" w14:textId="77777777" w:rsidR="00B14BC0" w:rsidRPr="000813B0" w:rsidRDefault="00B14BC0" w:rsidP="00BC1EE7">
            <w:pPr>
              <w:pStyle w:val="ListParagraph"/>
              <w:spacing w:after="50"/>
              <w:rPr>
                <w:b/>
              </w:rPr>
            </w:pPr>
            <w:r w:rsidRPr="000813B0">
              <w:rPr>
                <w:b/>
              </w:rPr>
              <w:t>opinions :</w:t>
            </w:r>
            <w:r w:rsidRPr="000813B0">
              <w:t xml:space="preserve"> soutenir et défendre des opinions, p. ex.</w:t>
            </w:r>
            <w:r>
              <w:t xml:space="preserve"> </w:t>
            </w:r>
            <w:r w:rsidRPr="00EF4082">
              <w:rPr>
                <w:rFonts w:ascii="AnmolLipi" w:hAnsi="AnmolLipi"/>
              </w:rPr>
              <w:t>mYN ieh socdw hW ikaNuik…; myry Anuswr…; myry muqwibk</w:t>
            </w:r>
          </w:p>
          <w:p w14:paraId="25972D45" w14:textId="77777777" w:rsidR="00B14BC0" w:rsidRPr="000813B0" w:rsidRDefault="00B14BC0" w:rsidP="00BC1EE7">
            <w:pPr>
              <w:pStyle w:val="ListParagraph"/>
              <w:spacing w:after="50"/>
              <w:rPr>
                <w:shd w:val="clear" w:color="auto" w:fill="EEECE1"/>
              </w:rPr>
            </w:pPr>
            <w:r w:rsidRPr="000813B0">
              <w:rPr>
                <w:b/>
              </w:rPr>
              <w:t>histoires orales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les conversations avec un aîné au sujet des célébrations, des traditions et des protocoles</w:t>
            </w:r>
          </w:p>
          <w:p w14:paraId="33B07633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identité :</w:t>
            </w:r>
            <w:r w:rsidRPr="000813B0">
              <w:t xml:space="preserve"> </w:t>
            </w:r>
            <w:r>
              <w:t>L</w:t>
            </w:r>
            <w:r w:rsidRPr="000813B0">
              <w:t>’identité est façonnée par divers facteurs, par exemple,</w:t>
            </w:r>
            <w:r>
              <w:t xml:space="preserve"> </w:t>
            </w:r>
            <w:r w:rsidRPr="000813B0">
              <w:t>les traditions, les protocoles</w:t>
            </w:r>
            <w:r>
              <w:t>, les célébrations et les fêtes.</w:t>
            </w:r>
          </w:p>
          <w:p w14:paraId="13B35CF8" w14:textId="5B91DDF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lieu :</w:t>
            </w:r>
            <w:r>
              <w:t xml:space="preserve"> D</w:t>
            </w:r>
            <w:r w:rsidRPr="000813B0">
              <w:t xml:space="preserve">ivers éléments peuvent contribuer à développer un sentiment d’appartenance au lieu, comme le territoire, la nourriture, </w:t>
            </w:r>
            <w:r>
              <w:br/>
            </w:r>
            <w:r w:rsidRPr="000813B0">
              <w:t>les vêtements et les œuvres de création</w:t>
            </w:r>
            <w:r>
              <w:t>.</w:t>
            </w:r>
          </w:p>
          <w:p w14:paraId="630252C9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Cadres temporels :</w:t>
            </w:r>
            <w:r w:rsidRPr="000813B0">
              <w:t xml:space="preserve"> indéfini, action continue, action complétée, action passée se continuant dans le présent</w:t>
            </w:r>
          </w:p>
          <w:p w14:paraId="6B2EC7CD" w14:textId="05FD4658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Style linguistique et étiquette </w:t>
            </w:r>
            <w:r w:rsidRPr="000813B0">
              <w:rPr>
                <w:b/>
                <w:bCs/>
              </w:rPr>
              <w:t>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 xml:space="preserve">employer les éléments de la langue soutenue et de la langue familière en fonction du public </w:t>
            </w:r>
            <w:r>
              <w:br/>
            </w:r>
            <w:r w:rsidRPr="000813B0">
              <w:t xml:space="preserve">et du but visé, notamment </w:t>
            </w:r>
            <w:r w:rsidRPr="00D53AC6">
              <w:rPr>
                <w:rFonts w:ascii="AnmolLipi" w:hAnsi="AnmolLipi"/>
              </w:rPr>
              <w:t>SRImwn jI, SRImqI jI, DMnvwd, AwigAwkwrI, ikRpw krky, bynqI hY ik Awid</w:t>
            </w:r>
          </w:p>
          <w:p w14:paraId="7CB3FB0E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Expressions idiomatiques :</w:t>
            </w:r>
            <w:r w:rsidRPr="000813B0">
              <w:t xml:space="preserve"> p. ex.</w:t>
            </w:r>
            <w:r>
              <w:t xml:space="preserve"> </w:t>
            </w:r>
            <w:r w:rsidRPr="00D53AC6">
              <w:rPr>
                <w:rFonts w:ascii="AnmolLipi" w:hAnsi="AnmolLipi"/>
              </w:rPr>
              <w:t>ku`CV kuVI Sihr FMforw, A`KW dw qwrw</w:t>
            </w:r>
            <w:r w:rsidRPr="000813B0">
              <w:t xml:space="preserve"> </w:t>
            </w:r>
          </w:p>
          <w:p w14:paraId="1FB34465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Ressources et services :</w:t>
            </w:r>
            <w:r w:rsidRPr="000813B0">
              <w:t xml:space="preserve"> p. ex.</w:t>
            </w:r>
            <w:r>
              <w:t xml:space="preserve"> </w:t>
            </w:r>
            <w:r w:rsidRPr="000813B0">
              <w:t>sites Web, blogues, cours, clubs, centres communautaires, journaux, magazines, autres ressources en ligne</w:t>
            </w:r>
          </w:p>
          <w:p w14:paraId="3B53975B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  <w:bCs/>
              </w:rPr>
              <w:t>Œuvres d</w:t>
            </w:r>
            <w:r w:rsidRPr="000813B0">
              <w:rPr>
                <w:b/>
              </w:rPr>
              <w:t>’art</w:t>
            </w:r>
            <w:r w:rsidRPr="000813B0">
              <w:rPr>
                <w:b/>
                <w:bCs/>
              </w:rPr>
              <w:t xml:space="preserve"> : </w:t>
            </w:r>
            <w:r w:rsidRPr="000813B0">
              <w:rPr>
                <w:bCs/>
              </w:rPr>
              <w:t>p. ex. des œuvres de création dans les domaines de la danse, de la représentation dramatique, de la musique ou des arts visuels</w:t>
            </w:r>
          </w:p>
          <w:p w14:paraId="10E24E89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Contributions :</w:t>
            </w:r>
            <w:r w:rsidRPr="000813B0">
              <w:t xml:space="preserve"> comment la langue et la culture pendjabies ont contribué à façonner la société canadienne</w:t>
            </w:r>
          </w:p>
          <w:p w14:paraId="54EB9464" w14:textId="77777777" w:rsidR="00B14BC0" w:rsidRPr="000813B0" w:rsidRDefault="00B14BC0" w:rsidP="00BC1EE7">
            <w:pPr>
              <w:pStyle w:val="ListParagraph"/>
              <w:spacing w:after="50"/>
            </w:pPr>
            <w:r w:rsidRPr="000813B0">
              <w:rPr>
                <w:b/>
              </w:rPr>
              <w:t>Liens :</w:t>
            </w:r>
            <w:r w:rsidRPr="000813B0">
              <w:t xml:space="preserve"> tels qu’ils s’expriment dans les œuvres de création (p. ex.</w:t>
            </w:r>
            <w:r>
              <w:t xml:space="preserve"> </w:t>
            </w:r>
            <w:r w:rsidRPr="000813B0">
              <w:t>livre, danse, peinture, image, poésie, chanson), les dialectes régionaux, l’étymologie et les expressions</w:t>
            </w:r>
          </w:p>
          <w:p w14:paraId="30BCFDD3" w14:textId="39EADE05" w:rsidR="00861BC6" w:rsidRPr="005A1FA5" w:rsidRDefault="00B14BC0" w:rsidP="00BC1EE7">
            <w:pPr>
              <w:pStyle w:val="ListParagraph"/>
              <w:spacing w:after="80"/>
            </w:pPr>
            <w:r w:rsidRPr="000813B0">
              <w:rPr>
                <w:b/>
                <w:bCs/>
              </w:rPr>
              <w:t>appropriation culturelle :</w:t>
            </w:r>
            <w:r w:rsidRPr="000813B0">
              <w:t xml:space="preserve"> utilisation d’un motif culturel, d’un thème, d’une « voix », d’une image, d’une connaissance, d’une histoire, </w:t>
            </w:r>
            <w:r w:rsidR="000D427F">
              <w:br/>
            </w:r>
            <w:r w:rsidRPr="000813B0">
              <w:t xml:space="preserve">d’une chanson ou d’une représentation dramatique, transmis sans autorisation ou sans contexte adéquat ou d’une manière qui peut </w:t>
            </w:r>
            <w:r w:rsidR="000D427F">
              <w:br/>
            </w:r>
            <w:bookmarkStart w:id="0" w:name="_GoBack"/>
            <w:bookmarkEnd w:id="0"/>
            <w:r w:rsidRPr="000813B0">
              <w:t>dénaturer l’expérience réelle des personnes de cette culture</w:t>
            </w:r>
          </w:p>
        </w:tc>
      </w:tr>
    </w:tbl>
    <w:p w14:paraId="1A3F3E81" w14:textId="6C25176D" w:rsidR="00861BC6" w:rsidRPr="00BC1EE7" w:rsidRDefault="00861BC6">
      <w:pPr>
        <w:rPr>
          <w:sz w:val="4"/>
          <w:szCs w:val="4"/>
        </w:rPr>
      </w:pPr>
    </w:p>
    <w:sectPr w:rsidR="00861BC6" w:rsidRPr="00BC1EE7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Times New Roman Bold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nmolLip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0D427F">
      <w:rPr>
        <w:rStyle w:val="PageNumber"/>
        <w:rFonts w:ascii="Helvetica" w:hAnsi="Helvetica"/>
        <w:i/>
        <w:noProof/>
        <w:sz w:val="20"/>
      </w:rPr>
      <w:t>8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1B0658"/>
    <w:multiLevelType w:val="hybridMultilevel"/>
    <w:tmpl w:val="5A168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12E18"/>
    <w:multiLevelType w:val="hybridMultilevel"/>
    <w:tmpl w:val="F604B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2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45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267CD2"/>
    <w:multiLevelType w:val="hybridMultilevel"/>
    <w:tmpl w:val="3392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9"/>
  </w:num>
  <w:num w:numId="4">
    <w:abstractNumId w:val="9"/>
  </w:num>
  <w:num w:numId="5">
    <w:abstractNumId w:val="41"/>
  </w:num>
  <w:num w:numId="6">
    <w:abstractNumId w:val="7"/>
  </w:num>
  <w:num w:numId="7">
    <w:abstractNumId w:val="22"/>
  </w:num>
  <w:num w:numId="8">
    <w:abstractNumId w:val="38"/>
  </w:num>
  <w:num w:numId="9">
    <w:abstractNumId w:val="33"/>
  </w:num>
  <w:num w:numId="10">
    <w:abstractNumId w:val="42"/>
  </w:num>
  <w:num w:numId="11">
    <w:abstractNumId w:val="3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9"/>
  </w:num>
  <w:num w:numId="21">
    <w:abstractNumId w:val="28"/>
  </w:num>
  <w:num w:numId="22">
    <w:abstractNumId w:val="34"/>
  </w:num>
  <w:num w:numId="23">
    <w:abstractNumId w:val="26"/>
  </w:num>
  <w:num w:numId="24">
    <w:abstractNumId w:val="40"/>
  </w:num>
  <w:num w:numId="25">
    <w:abstractNumId w:val="13"/>
  </w:num>
  <w:num w:numId="26">
    <w:abstractNumId w:val="35"/>
  </w:num>
  <w:num w:numId="27">
    <w:abstractNumId w:val="31"/>
  </w:num>
  <w:num w:numId="28">
    <w:abstractNumId w:val="17"/>
  </w:num>
  <w:num w:numId="29">
    <w:abstractNumId w:val="10"/>
  </w:num>
  <w:num w:numId="30">
    <w:abstractNumId w:val="25"/>
  </w:num>
  <w:num w:numId="31">
    <w:abstractNumId w:val="46"/>
  </w:num>
  <w:num w:numId="32">
    <w:abstractNumId w:val="21"/>
  </w:num>
  <w:num w:numId="33">
    <w:abstractNumId w:val="11"/>
  </w:num>
  <w:num w:numId="34">
    <w:abstractNumId w:val="18"/>
  </w:num>
  <w:num w:numId="35">
    <w:abstractNumId w:val="48"/>
  </w:num>
  <w:num w:numId="36">
    <w:abstractNumId w:val="20"/>
  </w:num>
  <w:num w:numId="37">
    <w:abstractNumId w:val="37"/>
  </w:num>
  <w:num w:numId="38">
    <w:abstractNumId w:val="49"/>
  </w:num>
  <w:num w:numId="39">
    <w:abstractNumId w:val="45"/>
  </w:num>
  <w:num w:numId="40">
    <w:abstractNumId w:val="15"/>
  </w:num>
  <w:num w:numId="41">
    <w:abstractNumId w:val="44"/>
  </w:num>
  <w:num w:numId="42">
    <w:abstractNumId w:val="43"/>
  </w:num>
  <w:num w:numId="43">
    <w:abstractNumId w:val="30"/>
  </w:num>
  <w:num w:numId="44">
    <w:abstractNumId w:val="12"/>
  </w:num>
  <w:num w:numId="45">
    <w:abstractNumId w:val="27"/>
  </w:num>
  <w:num w:numId="46">
    <w:abstractNumId w:val="47"/>
  </w:num>
  <w:num w:numId="47">
    <w:abstractNumId w:val="23"/>
  </w:num>
  <w:num w:numId="48">
    <w:abstractNumId w:val="32"/>
  </w:num>
  <w:num w:numId="49">
    <w:abstractNumId w:val="24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448A3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1560"/>
    <w:rsid w:val="00442C9B"/>
    <w:rsid w:val="004444AF"/>
    <w:rsid w:val="00447D8B"/>
    <w:rsid w:val="004554C0"/>
    <w:rsid w:val="00456D83"/>
    <w:rsid w:val="00457103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4B98"/>
    <w:rsid w:val="009E513D"/>
    <w:rsid w:val="009E6E14"/>
    <w:rsid w:val="009F03E5"/>
    <w:rsid w:val="009F0C69"/>
    <w:rsid w:val="009F4B7F"/>
    <w:rsid w:val="009F53E8"/>
    <w:rsid w:val="00A01A8F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1F06BD-45FA-7B45-BF44-544C22C5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8</Pages>
  <Words>2644</Words>
  <Characters>15073</Characters>
  <Application>Microsoft Macintosh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17682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83</cp:revision>
  <cp:lastPrinted>2018-04-20T20:49:00Z</cp:lastPrinted>
  <dcterms:created xsi:type="dcterms:W3CDTF">2018-06-07T23:51:00Z</dcterms:created>
  <dcterms:modified xsi:type="dcterms:W3CDTF">2018-06-14T00:14:00Z</dcterms:modified>
</cp:coreProperties>
</file>