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4AFFE77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680D0C" w:rsidRPr="00680D0C">
        <w:rPr>
          <w:b/>
          <w:sz w:val="28"/>
        </w:rPr>
        <w:t>SCIENCES HUMAINES ET SOCIALES</w:t>
      </w:r>
      <w:r w:rsidR="00CF31E0" w:rsidRPr="009E3F9B">
        <w:rPr>
          <w:b/>
          <w:sz w:val="28"/>
        </w:rPr>
        <w:t xml:space="preserve"> —</w:t>
      </w:r>
      <w:r w:rsidR="00AD6323">
        <w:rPr>
          <w:b/>
          <w:sz w:val="28"/>
        </w:rPr>
        <w:t xml:space="preserve"> </w:t>
      </w:r>
      <w:r w:rsidR="00680D0C">
        <w:rPr>
          <w:b/>
          <w:sz w:val="28"/>
        </w:rPr>
        <w:br/>
      </w:r>
      <w:r w:rsidR="00680D0C">
        <w:rPr>
          <w:b/>
          <w:sz w:val="28"/>
        </w:rPr>
        <w:tab/>
      </w:r>
      <w:r w:rsidR="00FC278A" w:rsidRPr="00FC278A">
        <w:rPr>
          <w:b/>
          <w:bCs/>
          <w:sz w:val="28"/>
        </w:rPr>
        <w:t>Histoire du monde au XX</w:t>
      </w:r>
      <w:r w:rsidR="00FC278A" w:rsidRPr="00FC278A">
        <w:rPr>
          <w:b/>
          <w:bCs/>
          <w:sz w:val="28"/>
          <w:vertAlign w:val="superscript"/>
        </w:rPr>
        <w:t>e</w:t>
      </w:r>
      <w:r w:rsidR="00FC278A" w:rsidRPr="00FC278A">
        <w:rPr>
          <w:b/>
          <w:bCs/>
          <w:sz w:val="28"/>
        </w:rPr>
        <w:t> siècle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FC278A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00"/>
        <w:gridCol w:w="360"/>
        <w:gridCol w:w="3600"/>
        <w:gridCol w:w="360"/>
        <w:gridCol w:w="3600"/>
      </w:tblGrid>
      <w:tr w:rsidR="00FC278A" w:rsidRPr="005A1FA5" w14:paraId="683B8051" w14:textId="77777777" w:rsidTr="00FC278A">
        <w:trPr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2C7C89AD" w:rsidR="00FC278A" w:rsidRPr="005A1FA5" w:rsidRDefault="00FC278A" w:rsidP="00AA03E6">
            <w:pPr>
              <w:pStyle w:val="Tablestyle1"/>
              <w:rPr>
                <w:rFonts w:cs="Arial"/>
              </w:rPr>
            </w:pPr>
            <w:r w:rsidRPr="00295A1A">
              <w:t>Les mouvements nationalistes peuvent unir les gens autour de causes communes ou mener à d’importants conflits entre différents groupes.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FC278A" w:rsidRPr="005A1FA5" w:rsidRDefault="00FC278A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46913124" w:rsidR="00FC278A" w:rsidRPr="005A1FA5" w:rsidRDefault="00FC278A" w:rsidP="00AA03E6">
            <w:pPr>
              <w:pStyle w:val="Tablestyle1"/>
              <w:rPr>
                <w:rFonts w:cs="Arial"/>
              </w:rPr>
            </w:pPr>
            <w:r w:rsidRPr="00295A1A">
              <w:t xml:space="preserve">L’essor et la prolifération rapides </w:t>
            </w:r>
            <w:r w:rsidR="00486638">
              <w:br/>
            </w:r>
            <w:r w:rsidRPr="00295A1A">
              <w:t>de la technologie au XX</w:t>
            </w:r>
            <w:r w:rsidRPr="00295A1A">
              <w:rPr>
                <w:vertAlign w:val="superscript"/>
              </w:rPr>
              <w:t>e</w:t>
            </w:r>
            <w:r w:rsidRPr="00295A1A">
              <w:t> siècle ont mené à de profonds bouleversements sociaux, économiques et politiques.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FC278A" w:rsidRPr="005A1FA5" w:rsidRDefault="00FC278A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677E7D53" w:rsidR="00FC278A" w:rsidRPr="005A1FA5" w:rsidRDefault="00FC278A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295A1A">
              <w:t>L’effondrement d’empires existant de longue date a engendré de nouveaux systèmes économiques et politiques.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4833"/>
      </w:tblGrid>
      <w:tr w:rsidR="006104EA" w:rsidRPr="009E3F9B" w14:paraId="7C49560F" w14:textId="77777777" w:rsidTr="006104EA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6104EA" w:rsidRPr="009E3F9B" w14:paraId="5149B766" w14:textId="77777777" w:rsidTr="006104EA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802AE8D" w14:textId="77777777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>Utiliser les compétences et les démarches d’investigation liées à l’étude de l’histoire pour poser des questions, recueillir, interpréter et analyser des idées; et communiquer ses résultats et ses conclusions</w:t>
            </w:r>
          </w:p>
          <w:p w14:paraId="19EF4957" w14:textId="53B5DC91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 xml:space="preserve">Déterminer l’importance que peuvent revêtir les personnes, les lieux, les événements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>ou le cours des choses, et comparer différents points de vue en la matière selon les lieux, les époques et les groupes (portée)</w:t>
            </w:r>
          </w:p>
          <w:p w14:paraId="0BDD5AA9" w14:textId="02DB944D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 xml:space="preserve">Déterminer ce qui sous-tend les récits contradictoires après avoir étudié les points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>de divergence, la fiabilité des sources et le bien-fondé des preuves (</w:t>
            </w:r>
            <w:proofErr w:type="spellStart"/>
            <w:r w:rsidRPr="00F41F4D">
              <w:rPr>
                <w:b/>
              </w:rPr>
              <w:t>preuves</w:t>
            </w:r>
            <w:proofErr w:type="spellEnd"/>
            <w:r w:rsidRPr="00F41F4D">
              <w:rPr>
                <w:b/>
              </w:rPr>
              <w:t>)</w:t>
            </w:r>
          </w:p>
          <w:p w14:paraId="45EBC6E2" w14:textId="77777777" w:rsidR="00F41F4D" w:rsidRPr="00F41F4D" w:rsidRDefault="00F41F4D" w:rsidP="00F41F4D">
            <w:pPr>
              <w:pStyle w:val="ListParagraph"/>
              <w:rPr>
                <w:b/>
              </w:rPr>
            </w:pPr>
            <w:r w:rsidRPr="00F41F4D">
              <w:rPr>
                <w:b/>
              </w:rPr>
              <w:t>Comparer et opposer les éléments de continui</w:t>
            </w:r>
            <w:bookmarkStart w:id="0" w:name="_GoBack"/>
            <w:bookmarkEnd w:id="0"/>
            <w:r w:rsidRPr="00F41F4D">
              <w:rPr>
                <w:b/>
              </w:rPr>
              <w:t>té et de changement selon les groupes, les lieux et les époques (continuité et changement)</w:t>
            </w:r>
          </w:p>
          <w:p w14:paraId="01399C81" w14:textId="3CD4F77C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 xml:space="preserve">Évaluer dans quelle mesure la conjoncture et les actions individuelles ou collectives influent sur les événements, les décisions ou le cours des choses, et en analyser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 xml:space="preserve">les multiples conséquences (cause et conséquence) </w:t>
            </w:r>
          </w:p>
          <w:p w14:paraId="1A35B085" w14:textId="0AD92E59" w:rsidR="00F41F4D" w:rsidRPr="00F41F4D" w:rsidRDefault="00F41F4D" w:rsidP="00F41F4D">
            <w:pPr>
              <w:pStyle w:val="ListParagraph"/>
              <w:rPr>
                <w:b/>
                <w:i/>
              </w:rPr>
            </w:pPr>
            <w:r w:rsidRPr="00F41F4D">
              <w:rPr>
                <w:b/>
              </w:rPr>
              <w:t xml:space="preserve">Expliquer différents points de vue au sujet des personnes, des lieux, des enjeux ou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 xml:space="preserve">des événements du passé et du présent, en tenant compte des normes, des valeurs,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>des visions du monde et des croyances dominantes (perspective)</w:t>
            </w:r>
          </w:p>
          <w:p w14:paraId="61D86295" w14:textId="6B63621E" w:rsidR="00137394" w:rsidRPr="009E3F9B" w:rsidRDefault="00F41F4D" w:rsidP="00F41F4D">
            <w:pPr>
              <w:pStyle w:val="ListParagraph"/>
              <w:spacing w:after="120"/>
            </w:pPr>
            <w:r w:rsidRPr="00F41F4D">
              <w:rPr>
                <w:b/>
              </w:rPr>
              <w:t xml:space="preserve">Porter des jugements éthiques raisonnés sur des actions controversées du passé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 xml:space="preserve">et du présent, et évaluer dans quelle mesure nous avons la responsabilité de réagir </w:t>
            </w:r>
            <w:r w:rsidR="006104EA">
              <w:rPr>
                <w:b/>
              </w:rPr>
              <w:br/>
            </w:r>
            <w:r w:rsidRPr="00F41F4D">
              <w:rPr>
                <w:b/>
              </w:rPr>
              <w:t>à celles-ci, le cas échéant (jugement éthique</w:t>
            </w:r>
            <w:r w:rsidR="006104EA">
              <w:rPr>
                <w:b/>
              </w:rPr>
              <w:t>)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3F24BCF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Essor et règle des régimes autoritaires</w:t>
            </w:r>
          </w:p>
          <w:p w14:paraId="11532921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Guerres civiles, mouvements d’indépendance et révolutions</w:t>
            </w:r>
          </w:p>
          <w:p w14:paraId="3E5DA42A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Mouvements des droits de la personne, notamment mouvements de peuples autochtones</w:t>
            </w:r>
          </w:p>
          <w:p w14:paraId="296FBC8C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Conflits religieux, ethniques ou culturels, y compris les génocides</w:t>
            </w:r>
          </w:p>
          <w:p w14:paraId="3EA0FFCE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Conflits mondiaux, notamment la Première Guerre mondiale, la Seconde Guerre mondiale et la Guerre froide</w:t>
            </w:r>
          </w:p>
          <w:p w14:paraId="41825D79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 xml:space="preserve">Migrations, mouvements de populations et frontières territoriales </w:t>
            </w:r>
          </w:p>
          <w:p w14:paraId="4148CA6A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Interdépendance et coopération internationale</w:t>
            </w:r>
          </w:p>
          <w:p w14:paraId="208A2E16" w14:textId="77777777" w:rsidR="0036132D" w:rsidRPr="0036132D" w:rsidRDefault="0036132D" w:rsidP="0036132D">
            <w:pPr>
              <w:pStyle w:val="ListParagraph"/>
              <w:rPr>
                <w:b/>
              </w:rPr>
            </w:pPr>
            <w:r w:rsidRPr="0036132D">
              <w:rPr>
                <w:b/>
              </w:rPr>
              <w:t>Grands changements sociaux et culturels</w:t>
            </w:r>
          </w:p>
          <w:p w14:paraId="03C90176" w14:textId="3B4E5149" w:rsidR="0024696F" w:rsidRPr="008F4DFC" w:rsidRDefault="0036132D" w:rsidP="0036132D">
            <w:pPr>
              <w:pStyle w:val="ListParagraph"/>
            </w:pPr>
            <w:r w:rsidRPr="0036132D">
              <w:rPr>
                <w:b/>
              </w:rPr>
              <w:t xml:space="preserve">Technologies des communications </w:t>
            </w:r>
            <w:r w:rsidR="00486638">
              <w:rPr>
                <w:b/>
              </w:rPr>
              <w:br/>
            </w:r>
            <w:r w:rsidRPr="0036132D">
              <w:rPr>
                <w:b/>
              </w:rPr>
              <w:t>et des transports</w:t>
            </w:r>
            <w:r w:rsidRPr="00295A1A">
              <w:t xml:space="preserve"> </w:t>
            </w:r>
          </w:p>
        </w:tc>
      </w:tr>
    </w:tbl>
    <w:p w14:paraId="6C97D3F9" w14:textId="13E4AB2C" w:rsidR="00861BC6" w:rsidRPr="00134DD9" w:rsidRDefault="00023C18" w:rsidP="00134DD9">
      <w:pPr>
        <w:spacing w:line="240" w:lineRule="auto"/>
        <w:rPr>
          <w:sz w:val="13"/>
          <w:szCs w:val="13"/>
        </w:rPr>
      </w:pPr>
      <w:r w:rsidRPr="005A1FA5"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BC6" w:rsidRPr="00134DD9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134DD9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0E643D8F"/>
    <w:multiLevelType w:val="hybridMultilevel"/>
    <w:tmpl w:val="96523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C0336"/>
    <w:multiLevelType w:val="hybridMultilevel"/>
    <w:tmpl w:val="D5C46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71D16"/>
    <w:multiLevelType w:val="hybridMultilevel"/>
    <w:tmpl w:val="06506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F4B4C"/>
    <w:multiLevelType w:val="hybridMultilevel"/>
    <w:tmpl w:val="CD526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F26CC"/>
    <w:multiLevelType w:val="hybridMultilevel"/>
    <w:tmpl w:val="49FC9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58F2"/>
    <w:multiLevelType w:val="hybridMultilevel"/>
    <w:tmpl w:val="EA8C8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9F52C3D"/>
    <w:multiLevelType w:val="hybridMultilevel"/>
    <w:tmpl w:val="B396F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4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35BF5"/>
    <w:multiLevelType w:val="hybridMultilevel"/>
    <w:tmpl w:val="3EA6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"/>
  </w:num>
  <w:num w:numId="5">
    <w:abstractNumId w:val="23"/>
  </w:num>
  <w:num w:numId="6">
    <w:abstractNumId w:val="0"/>
  </w:num>
  <w:num w:numId="7">
    <w:abstractNumId w:val="3"/>
  </w:num>
  <w:num w:numId="8">
    <w:abstractNumId w:val="2"/>
  </w:num>
  <w:num w:numId="9">
    <w:abstractNumId w:val="19"/>
  </w:num>
  <w:num w:numId="10">
    <w:abstractNumId w:val="16"/>
  </w:num>
  <w:num w:numId="11">
    <w:abstractNumId w:val="24"/>
  </w:num>
  <w:num w:numId="12">
    <w:abstractNumId w:val="17"/>
  </w:num>
  <w:num w:numId="13">
    <w:abstractNumId w:val="20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  <w:num w:numId="18">
    <w:abstractNumId w:val="4"/>
  </w:num>
  <w:num w:numId="19">
    <w:abstractNumId w:val="21"/>
  </w:num>
  <w:num w:numId="20">
    <w:abstractNumId w:val="13"/>
  </w:num>
  <w:num w:numId="21">
    <w:abstractNumId w:val="12"/>
  </w:num>
  <w:num w:numId="22">
    <w:abstractNumId w:val="10"/>
  </w:num>
  <w:num w:numId="23">
    <w:abstractNumId w:val="14"/>
  </w:num>
  <w:num w:numId="24">
    <w:abstractNumId w:val="11"/>
  </w:num>
  <w:num w:numId="25">
    <w:abstractNumId w:val="26"/>
  </w:num>
  <w:num w:numId="26">
    <w:abstractNumId w:val="25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4DD9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1F07"/>
    <w:rsid w:val="004554C0"/>
    <w:rsid w:val="00456D83"/>
    <w:rsid w:val="00457103"/>
    <w:rsid w:val="004665B1"/>
    <w:rsid w:val="00475367"/>
    <w:rsid w:val="00481839"/>
    <w:rsid w:val="00482426"/>
    <w:rsid w:val="00483E58"/>
    <w:rsid w:val="0048663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0E4D"/>
    <w:rsid w:val="00571F88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5A7F-6F32-5345-955F-E20DE7AE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362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2557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285</cp:revision>
  <cp:lastPrinted>2018-08-09T20:21:00Z</cp:lastPrinted>
  <dcterms:created xsi:type="dcterms:W3CDTF">2018-06-07T23:51:00Z</dcterms:created>
  <dcterms:modified xsi:type="dcterms:W3CDTF">2018-08-09T20:21:00Z</dcterms:modified>
</cp:coreProperties>
</file>