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042F4" w14:textId="3550A301" w:rsidR="00306247" w:rsidRPr="001B172C" w:rsidRDefault="00306247" w:rsidP="002E1D75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</w:rPr>
        <w:t>Appel à candidatures pour l</w:t>
      </w:r>
      <w:r w:rsidR="000231BA">
        <w:rPr>
          <w:rFonts w:asciiTheme="minorHAnsi" w:hAnsiTheme="minorHAnsi"/>
          <w:b/>
          <w:color w:val="000000"/>
          <w:sz w:val="24"/>
        </w:rPr>
        <w:t xml:space="preserve">es </w:t>
      </w:r>
      <w:r>
        <w:rPr>
          <w:rFonts w:asciiTheme="minorHAnsi" w:hAnsiTheme="minorHAnsi"/>
          <w:b/>
          <w:color w:val="000000"/>
          <w:sz w:val="24"/>
        </w:rPr>
        <w:t>équipe</w:t>
      </w:r>
      <w:r w:rsidR="000231BA">
        <w:rPr>
          <w:rFonts w:asciiTheme="minorHAnsi" w:hAnsiTheme="minorHAnsi"/>
          <w:b/>
          <w:color w:val="000000"/>
          <w:sz w:val="24"/>
        </w:rPr>
        <w:t>s</w:t>
      </w:r>
      <w:r>
        <w:rPr>
          <w:rFonts w:asciiTheme="minorHAnsi" w:hAnsiTheme="minorHAnsi"/>
          <w:b/>
          <w:color w:val="000000"/>
          <w:sz w:val="24"/>
        </w:rPr>
        <w:t xml:space="preserve"> d’élaboration des évaluations </w:t>
      </w:r>
      <w:r w:rsidR="000231BA">
        <w:rPr>
          <w:rFonts w:asciiTheme="minorHAnsi" w:hAnsiTheme="minorHAnsi"/>
          <w:b/>
          <w:color w:val="000000"/>
          <w:sz w:val="24"/>
        </w:rPr>
        <w:t>de littératie et de numératie</w:t>
      </w:r>
    </w:p>
    <w:p w14:paraId="71043573" w14:textId="4BDF4959" w:rsidR="002E1D75" w:rsidRPr="001B172C" w:rsidRDefault="00306247" w:rsidP="000649B0">
      <w:pPr>
        <w:rPr>
          <w:i/>
          <w:iCs/>
          <w:sz w:val="24"/>
          <w:szCs w:val="24"/>
        </w:rPr>
      </w:pPr>
      <w:r>
        <w:rPr>
          <w:rFonts w:asciiTheme="minorHAnsi" w:hAnsiTheme="minorHAnsi"/>
          <w:color w:val="000000"/>
          <w:sz w:val="24"/>
        </w:rPr>
        <w:br/>
        <w:t xml:space="preserve">Le présent appel à candidatures est destiné à étoffer une liste existante de personnes qualifiées qui peuvent être jointes directement ou invitées à concourir pour la passation d’un ou plusieurs contrats </w:t>
      </w:r>
      <w:r w:rsidR="000231BA">
        <w:rPr>
          <w:rFonts w:asciiTheme="minorHAnsi" w:hAnsiTheme="minorHAnsi"/>
          <w:color w:val="000000"/>
          <w:sz w:val="24"/>
        </w:rPr>
        <w:t xml:space="preserve">en vue de fournir les </w:t>
      </w:r>
      <w:r>
        <w:rPr>
          <w:rFonts w:asciiTheme="minorHAnsi" w:hAnsiTheme="minorHAnsi"/>
          <w:color w:val="000000"/>
          <w:sz w:val="24"/>
        </w:rPr>
        <w:t>services ci-décrits.</w:t>
      </w:r>
      <w:r>
        <w:rPr>
          <w:rFonts w:asciiTheme="minorHAnsi" w:hAnsiTheme="minorHAnsi"/>
          <w:color w:val="000000"/>
          <w:sz w:val="24"/>
        </w:rPr>
        <w:br/>
      </w:r>
      <w:r>
        <w:rPr>
          <w:rFonts w:asciiTheme="minorHAnsi" w:hAnsiTheme="minorHAnsi"/>
          <w:color w:val="000000"/>
          <w:sz w:val="24"/>
        </w:rPr>
        <w:br/>
        <w:t xml:space="preserve">L’élaboration des évaluations provinciales est un processus </w:t>
      </w:r>
      <w:r w:rsidR="009F62D9">
        <w:rPr>
          <w:rFonts w:asciiTheme="minorHAnsi" w:hAnsiTheme="minorHAnsi"/>
          <w:color w:val="000000"/>
          <w:sz w:val="24"/>
        </w:rPr>
        <w:t>continu</w:t>
      </w:r>
      <w:r>
        <w:rPr>
          <w:rFonts w:asciiTheme="minorHAnsi" w:hAnsiTheme="minorHAnsi"/>
          <w:color w:val="000000"/>
          <w:sz w:val="24"/>
        </w:rPr>
        <w:t>. Le ministère de l’Éducation et des Services à la petite enfance engage des équipes de personnes ayant la formation et l’expérience requises pour œuvrer à l’élaboration de contenus répondant aux spécifications conceptuelles des évaluations en français, en anglais ou dans ces deux langues. Les contrats peuvent durer jusqu’à 5 ans.</w:t>
      </w:r>
      <w:r>
        <w:rPr>
          <w:rFonts w:asciiTheme="minorHAnsi" w:hAnsiTheme="minorHAnsi"/>
          <w:color w:val="000000"/>
          <w:sz w:val="24"/>
        </w:rPr>
        <w:br/>
      </w:r>
      <w:r>
        <w:rPr>
          <w:rFonts w:asciiTheme="minorHAnsi" w:hAnsiTheme="minorHAnsi"/>
          <w:color w:val="000000"/>
          <w:sz w:val="24"/>
        </w:rPr>
        <w:br/>
        <w:t xml:space="preserve">En règle générale, les équipes d’élaboration se réunissent jusqu’à 5 fois par an dans le Grand Vancouver, à Victoria, ou en ligne. Chaque </w:t>
      </w:r>
      <w:r w:rsidR="00DB49C5">
        <w:rPr>
          <w:rFonts w:asciiTheme="minorHAnsi" w:hAnsiTheme="minorHAnsi"/>
          <w:color w:val="000000"/>
          <w:sz w:val="24"/>
        </w:rPr>
        <w:t>réunion</w:t>
      </w:r>
      <w:r>
        <w:rPr>
          <w:rFonts w:asciiTheme="minorHAnsi" w:hAnsiTheme="minorHAnsi"/>
          <w:color w:val="000000"/>
          <w:sz w:val="24"/>
        </w:rPr>
        <w:t xml:space="preserve"> de travail </w:t>
      </w:r>
      <w:r w:rsidR="00DB49C5">
        <w:rPr>
          <w:rFonts w:asciiTheme="minorHAnsi" w:hAnsiTheme="minorHAnsi"/>
          <w:color w:val="000000"/>
          <w:sz w:val="24"/>
        </w:rPr>
        <w:t xml:space="preserve">collaboratif </w:t>
      </w:r>
      <w:r>
        <w:rPr>
          <w:rFonts w:asciiTheme="minorHAnsi" w:hAnsiTheme="minorHAnsi"/>
          <w:color w:val="000000"/>
          <w:sz w:val="24"/>
        </w:rPr>
        <w:t xml:space="preserve">réunit les membres de l’équipe pour deux à quatre jours. Les membres de l’équipe effectuent aussi des tâches individuelles, comme </w:t>
      </w:r>
      <w:r w:rsidR="001B57DC">
        <w:rPr>
          <w:rFonts w:asciiTheme="minorHAnsi" w:hAnsiTheme="minorHAnsi"/>
          <w:color w:val="000000"/>
          <w:sz w:val="24"/>
        </w:rPr>
        <w:t xml:space="preserve">la recherche </w:t>
      </w:r>
      <w:r w:rsidR="00EB15A2">
        <w:rPr>
          <w:rFonts w:asciiTheme="minorHAnsi" w:hAnsiTheme="minorHAnsi"/>
          <w:color w:val="000000"/>
          <w:sz w:val="24"/>
        </w:rPr>
        <w:t xml:space="preserve">et l’étude </w:t>
      </w:r>
      <w:r w:rsidR="001B57DC">
        <w:rPr>
          <w:rFonts w:asciiTheme="minorHAnsi" w:hAnsiTheme="minorHAnsi"/>
          <w:color w:val="000000"/>
          <w:sz w:val="24"/>
        </w:rPr>
        <w:t xml:space="preserve">de contextes et de documents de support et </w:t>
      </w:r>
      <w:r>
        <w:rPr>
          <w:rFonts w:asciiTheme="minorHAnsi" w:hAnsiTheme="minorHAnsi"/>
          <w:color w:val="000000"/>
          <w:sz w:val="24"/>
        </w:rPr>
        <w:t xml:space="preserve">la rédaction d’une première </w:t>
      </w:r>
      <w:r w:rsidR="001B57DC">
        <w:rPr>
          <w:rFonts w:asciiTheme="minorHAnsi" w:hAnsiTheme="minorHAnsi"/>
          <w:color w:val="000000"/>
          <w:sz w:val="24"/>
        </w:rPr>
        <w:t>ébauche</w:t>
      </w:r>
      <w:r>
        <w:rPr>
          <w:rFonts w:asciiTheme="minorHAnsi" w:hAnsiTheme="minorHAnsi"/>
          <w:color w:val="000000"/>
          <w:sz w:val="24"/>
        </w:rPr>
        <w:t xml:space="preserve"> des questions.</w:t>
      </w:r>
      <w:r>
        <w:rPr>
          <w:rFonts w:asciiTheme="minorHAnsi" w:hAnsiTheme="minorHAnsi"/>
          <w:color w:val="000000"/>
          <w:sz w:val="24"/>
        </w:rPr>
        <w:br/>
      </w:r>
      <w:r>
        <w:rPr>
          <w:rFonts w:asciiTheme="minorHAnsi" w:hAnsiTheme="minorHAnsi"/>
          <w:color w:val="000000"/>
          <w:sz w:val="24"/>
        </w:rPr>
        <w:br/>
        <w:t xml:space="preserve">Les membres de l’équipe perçoivent des honoraires professionnels pour leurs services. De plus, les frais de suppléance et frais de déplacement (vols ou kilométrage, hébergement et repas) sont </w:t>
      </w:r>
      <w:r w:rsidR="00DB49C5">
        <w:rPr>
          <w:rFonts w:asciiTheme="minorHAnsi" w:hAnsiTheme="minorHAnsi"/>
          <w:color w:val="000000"/>
          <w:sz w:val="24"/>
        </w:rPr>
        <w:t xml:space="preserve">remboursés </w:t>
      </w:r>
      <w:r>
        <w:rPr>
          <w:rFonts w:asciiTheme="minorHAnsi" w:hAnsiTheme="minorHAnsi"/>
          <w:color w:val="000000"/>
          <w:sz w:val="24"/>
        </w:rPr>
        <w:t xml:space="preserve">selon les directives provinciales. </w:t>
      </w:r>
      <w:r w:rsidR="00DB49C5">
        <w:rPr>
          <w:rFonts w:asciiTheme="minorHAnsi" w:hAnsiTheme="minorHAnsi"/>
          <w:color w:val="000000"/>
          <w:sz w:val="24"/>
        </w:rPr>
        <w:t>De plus, l</w:t>
      </w:r>
      <w:r>
        <w:rPr>
          <w:rFonts w:asciiTheme="minorHAnsi" w:hAnsiTheme="minorHAnsi"/>
          <w:color w:val="000000"/>
          <w:sz w:val="24"/>
        </w:rPr>
        <w:t xml:space="preserve">e Ministère </w:t>
      </w:r>
      <w:r w:rsidR="00DB49C5">
        <w:rPr>
          <w:rFonts w:asciiTheme="minorHAnsi" w:hAnsiTheme="minorHAnsi"/>
          <w:color w:val="000000"/>
          <w:sz w:val="24"/>
        </w:rPr>
        <w:t xml:space="preserve">offre aux membres des </w:t>
      </w:r>
      <w:proofErr w:type="gramStart"/>
      <w:r w:rsidR="00DB49C5">
        <w:rPr>
          <w:rFonts w:asciiTheme="minorHAnsi" w:hAnsiTheme="minorHAnsi"/>
          <w:color w:val="000000"/>
          <w:sz w:val="24"/>
        </w:rPr>
        <w:t>équipes</w:t>
      </w:r>
      <w:proofErr w:type="gramEnd"/>
      <w:r w:rsidR="00DB49C5">
        <w:rPr>
          <w:rFonts w:asciiTheme="minorHAnsi" w:hAnsiTheme="minorHAnsi"/>
          <w:color w:val="000000"/>
          <w:sz w:val="24"/>
        </w:rPr>
        <w:t xml:space="preserve"> d’élaboration une formation </w:t>
      </w:r>
      <w:r>
        <w:rPr>
          <w:rFonts w:asciiTheme="minorHAnsi" w:hAnsiTheme="minorHAnsi"/>
          <w:color w:val="000000"/>
          <w:sz w:val="24"/>
        </w:rPr>
        <w:t xml:space="preserve">portant sur les spécifications </w:t>
      </w:r>
      <w:r w:rsidR="00DB49C5">
        <w:rPr>
          <w:rFonts w:asciiTheme="minorHAnsi" w:hAnsiTheme="minorHAnsi"/>
          <w:color w:val="000000"/>
          <w:sz w:val="24"/>
        </w:rPr>
        <w:t xml:space="preserve">conceptuelles </w:t>
      </w:r>
      <w:r>
        <w:rPr>
          <w:rFonts w:asciiTheme="minorHAnsi" w:hAnsiTheme="minorHAnsi"/>
          <w:color w:val="000000"/>
          <w:sz w:val="24"/>
        </w:rPr>
        <w:t xml:space="preserve">des </w:t>
      </w:r>
      <w:r w:rsidR="00DB49C5">
        <w:rPr>
          <w:rFonts w:asciiTheme="minorHAnsi" w:hAnsiTheme="minorHAnsi"/>
          <w:color w:val="000000"/>
          <w:sz w:val="24"/>
        </w:rPr>
        <w:t xml:space="preserve">évaluations </w:t>
      </w:r>
      <w:r>
        <w:rPr>
          <w:rFonts w:asciiTheme="minorHAnsi" w:hAnsiTheme="minorHAnsi"/>
          <w:color w:val="000000"/>
          <w:sz w:val="24"/>
        </w:rPr>
        <w:t>et sur la rédaction des questions, ainsi qu’un suivi et une formation techniques en continu.</w:t>
      </w:r>
      <w:r>
        <w:rPr>
          <w:rFonts w:asciiTheme="minorHAnsi" w:hAnsiTheme="minorHAnsi"/>
          <w:color w:val="000000"/>
          <w:sz w:val="24"/>
        </w:rPr>
        <w:br/>
      </w:r>
      <w:r>
        <w:rPr>
          <w:rFonts w:asciiTheme="minorHAnsi" w:hAnsiTheme="minorHAnsi"/>
          <w:color w:val="000000"/>
          <w:sz w:val="24"/>
        </w:rPr>
        <w:br/>
      </w:r>
      <w:r>
        <w:rPr>
          <w:i/>
          <w:sz w:val="24"/>
        </w:rPr>
        <w:t>Cet appel à candidatures reste ouvert jusqu’au 2</w:t>
      </w:r>
      <w:r w:rsidR="0092001B">
        <w:rPr>
          <w:i/>
          <w:sz w:val="24"/>
        </w:rPr>
        <w:t>8</w:t>
      </w:r>
      <w:r>
        <w:rPr>
          <w:i/>
          <w:sz w:val="24"/>
        </w:rPr>
        <w:t> </w:t>
      </w:r>
      <w:r w:rsidR="0092001B">
        <w:rPr>
          <w:i/>
          <w:sz w:val="24"/>
        </w:rPr>
        <w:t>février </w:t>
      </w:r>
      <w:r>
        <w:rPr>
          <w:i/>
          <w:sz w:val="24"/>
        </w:rPr>
        <w:t>202</w:t>
      </w:r>
      <w:r w:rsidR="0092001B">
        <w:rPr>
          <w:i/>
          <w:sz w:val="24"/>
        </w:rPr>
        <w:t>5</w:t>
      </w:r>
      <w:r>
        <w:rPr>
          <w:i/>
          <w:sz w:val="24"/>
        </w:rPr>
        <w:t>.</w:t>
      </w:r>
    </w:p>
    <w:p w14:paraId="1D019F95" w14:textId="77777777" w:rsidR="003E335B" w:rsidRPr="001B172C" w:rsidRDefault="003E335B" w:rsidP="002E1D75">
      <w:pPr>
        <w:rPr>
          <w:i/>
          <w:iCs/>
          <w:sz w:val="24"/>
          <w:szCs w:val="24"/>
        </w:rPr>
      </w:pPr>
    </w:p>
    <w:sectPr w:rsidR="003E335B" w:rsidRPr="001B17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A7E34" w14:textId="77777777" w:rsidR="00956E25" w:rsidRDefault="00956E25" w:rsidP="00531D9F">
      <w:r>
        <w:separator/>
      </w:r>
    </w:p>
  </w:endnote>
  <w:endnote w:type="continuationSeparator" w:id="0">
    <w:p w14:paraId="2727B904" w14:textId="77777777" w:rsidR="00956E25" w:rsidRDefault="00956E25" w:rsidP="0053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96E9A" w14:textId="77777777" w:rsidR="005B40DC" w:rsidRDefault="005B40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3F49F" w14:textId="77777777" w:rsidR="005B40DC" w:rsidRDefault="005B40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64F72" w14:textId="77777777" w:rsidR="005B40DC" w:rsidRDefault="005B4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73D7D" w14:textId="77777777" w:rsidR="00956E25" w:rsidRDefault="00956E25" w:rsidP="00531D9F">
      <w:r>
        <w:separator/>
      </w:r>
    </w:p>
  </w:footnote>
  <w:footnote w:type="continuationSeparator" w:id="0">
    <w:p w14:paraId="5ED667AE" w14:textId="77777777" w:rsidR="00956E25" w:rsidRDefault="00956E25" w:rsidP="00531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67BC3" w14:textId="77777777" w:rsidR="005B40DC" w:rsidRDefault="005B40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61DFC" w14:textId="77777777" w:rsidR="005B40DC" w:rsidRDefault="005B40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66240" w14:textId="77777777" w:rsidR="005B40DC" w:rsidRDefault="005B40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33F81"/>
    <w:multiLevelType w:val="hybridMultilevel"/>
    <w:tmpl w:val="2BA253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F21F8"/>
    <w:multiLevelType w:val="hybridMultilevel"/>
    <w:tmpl w:val="C58617EE"/>
    <w:lvl w:ilvl="0" w:tplc="8DF0C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686D8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B2421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17078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49404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490E9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CF69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4FA4F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BD2D7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234241C8"/>
    <w:multiLevelType w:val="hybridMultilevel"/>
    <w:tmpl w:val="CB3426A6"/>
    <w:lvl w:ilvl="0" w:tplc="FF52AD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518A6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7584D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69AF8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E78F2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DB8B8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C589B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B1C8C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482C7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57CD2AAC"/>
    <w:multiLevelType w:val="hybridMultilevel"/>
    <w:tmpl w:val="96805B70"/>
    <w:lvl w:ilvl="0" w:tplc="30544F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E628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AFA65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F40BF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8FC95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6307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DCF5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4EE08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C0C88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60501EE9"/>
    <w:multiLevelType w:val="hybridMultilevel"/>
    <w:tmpl w:val="4702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040EA"/>
    <w:multiLevelType w:val="hybridMultilevel"/>
    <w:tmpl w:val="2B9E9346"/>
    <w:lvl w:ilvl="0" w:tplc="4E2090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6ED9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AEE8A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A2274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07C28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61084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0763F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B1CF0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EA80F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103840376">
    <w:abstractNumId w:val="4"/>
  </w:num>
  <w:num w:numId="2" w16cid:durableId="1006900463">
    <w:abstractNumId w:val="0"/>
  </w:num>
  <w:num w:numId="3" w16cid:durableId="96484233">
    <w:abstractNumId w:val="1"/>
  </w:num>
  <w:num w:numId="4" w16cid:durableId="83692532">
    <w:abstractNumId w:val="5"/>
  </w:num>
  <w:num w:numId="5" w16cid:durableId="1587419136">
    <w:abstractNumId w:val="2"/>
  </w:num>
  <w:num w:numId="6" w16cid:durableId="1250693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75"/>
    <w:rsid w:val="000231BA"/>
    <w:rsid w:val="00052B9F"/>
    <w:rsid w:val="00053FA4"/>
    <w:rsid w:val="000649B0"/>
    <w:rsid w:val="000F54EB"/>
    <w:rsid w:val="00120BAB"/>
    <w:rsid w:val="001B172C"/>
    <w:rsid w:val="001B57DC"/>
    <w:rsid w:val="001E2314"/>
    <w:rsid w:val="001E2CE1"/>
    <w:rsid w:val="002E1D75"/>
    <w:rsid w:val="00306247"/>
    <w:rsid w:val="00371B9B"/>
    <w:rsid w:val="00384883"/>
    <w:rsid w:val="003A5383"/>
    <w:rsid w:val="003E335B"/>
    <w:rsid w:val="003E771A"/>
    <w:rsid w:val="00444978"/>
    <w:rsid w:val="00504555"/>
    <w:rsid w:val="00531D9F"/>
    <w:rsid w:val="0055384F"/>
    <w:rsid w:val="005B40DC"/>
    <w:rsid w:val="005C6821"/>
    <w:rsid w:val="005D1982"/>
    <w:rsid w:val="005F0CBB"/>
    <w:rsid w:val="00694F92"/>
    <w:rsid w:val="006E7547"/>
    <w:rsid w:val="00711A76"/>
    <w:rsid w:val="00791FE9"/>
    <w:rsid w:val="007A531A"/>
    <w:rsid w:val="007E0663"/>
    <w:rsid w:val="008826D4"/>
    <w:rsid w:val="008D2733"/>
    <w:rsid w:val="0092001B"/>
    <w:rsid w:val="00956E25"/>
    <w:rsid w:val="009F62D9"/>
    <w:rsid w:val="00A0478E"/>
    <w:rsid w:val="00A23689"/>
    <w:rsid w:val="00A3433A"/>
    <w:rsid w:val="00B6698C"/>
    <w:rsid w:val="00BA7DAE"/>
    <w:rsid w:val="00C149DC"/>
    <w:rsid w:val="00C533F7"/>
    <w:rsid w:val="00C627D8"/>
    <w:rsid w:val="00D00C66"/>
    <w:rsid w:val="00DB49C5"/>
    <w:rsid w:val="00E65E70"/>
    <w:rsid w:val="00EB15A2"/>
    <w:rsid w:val="00ED7D08"/>
    <w:rsid w:val="00F2555C"/>
    <w:rsid w:val="00F855CF"/>
    <w:rsid w:val="00FC42C0"/>
    <w:rsid w:val="00FE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FB077"/>
  <w15:chartTrackingRefBased/>
  <w15:docId w15:val="{4DD6CD0C-F7E2-4902-AA0E-183B970A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D75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E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D75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E65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E75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54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E7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75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7547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547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5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54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11A7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1D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D9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31D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D9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8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Tang, Michael ECC:EX</cp:lastModifiedBy>
  <cp:revision>6</cp:revision>
  <dcterms:created xsi:type="dcterms:W3CDTF">2025-01-22T21:16:00Z</dcterms:created>
  <dcterms:modified xsi:type="dcterms:W3CDTF">2025-01-30T16:36:00Z</dcterms:modified>
</cp:coreProperties>
</file>