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53" w:rsidRPr="008A1C39" w:rsidRDefault="007429E6" w:rsidP="00AE1653">
      <w:pPr>
        <w:pStyle w:val="Heading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lang w:val="fr-CA"/>
        </w:rPr>
      </w:pPr>
      <w:r>
        <w:rPr>
          <w:b/>
          <w:noProof/>
          <w:szCs w:val="20"/>
          <w:lang w:val="fr-CA" w:eastAsia="fr-CA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705610" cy="942340"/>
            <wp:effectExtent l="0" t="0" r="8890" b="0"/>
            <wp:wrapNone/>
            <wp:docPr id="5" name="Picture 5" descr="World on Va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ld on Vac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39">
        <w:rPr>
          <w:rFonts w:ascii="Arial" w:hAnsi="Arial"/>
          <w:b/>
          <w:color w:val="auto"/>
          <w:lang w:val="fr-CA"/>
        </w:rPr>
        <w:t>P</w:t>
      </w:r>
      <w:r w:rsidR="002F6F70" w:rsidRPr="008A1C39">
        <w:rPr>
          <w:rFonts w:ascii="Arial" w:hAnsi="Arial"/>
          <w:b/>
          <w:color w:val="auto"/>
          <w:lang w:val="fr-CA"/>
        </w:rPr>
        <w:t>orte-nom</w:t>
      </w:r>
      <w:r w:rsidR="00AE1653" w:rsidRPr="008A1C39">
        <w:rPr>
          <w:rFonts w:ascii="Times New Roman" w:hAnsi="Times New Roman"/>
          <w:color w:val="auto"/>
          <w:lang w:val="fr-CA"/>
        </w:rPr>
        <w:t xml:space="preserve"> </w:t>
      </w:r>
      <w:r w:rsidR="00AE1653" w:rsidRPr="008A1C39">
        <w:rPr>
          <w:rFonts w:ascii="Times New Roman" w:hAnsi="Times New Roman"/>
          <w:color w:val="auto"/>
          <w:lang w:val="fr-CA"/>
        </w:rPr>
        <w:br/>
        <w:t xml:space="preserve"> </w:t>
      </w:r>
      <w:r w:rsidR="00AE1653" w:rsidRPr="008A1C39">
        <w:rPr>
          <w:rFonts w:ascii="Times New Roman" w:hAnsi="Times New Roman"/>
          <w:i/>
          <w:color w:val="auto"/>
          <w:sz w:val="28"/>
          <w:lang w:val="fr-CA"/>
        </w:rPr>
        <w:t>Les vacances d</w:t>
      </w:r>
      <w:r w:rsidR="000127AD">
        <w:rPr>
          <w:rFonts w:ascii="Times New Roman" w:hAnsi="Times New Roman"/>
          <w:i/>
          <w:color w:val="auto"/>
          <w:sz w:val="28"/>
          <w:lang w:val="fr-CA"/>
        </w:rPr>
        <w:t>’</w:t>
      </w:r>
      <w:r w:rsidR="00AE1653" w:rsidRPr="008A1C39">
        <w:rPr>
          <w:rFonts w:ascii="Times New Roman" w:hAnsi="Times New Roman"/>
          <w:i/>
          <w:color w:val="auto"/>
          <w:sz w:val="28"/>
          <w:lang w:val="fr-CA"/>
        </w:rPr>
        <w:t xml:space="preserve">été </w:t>
      </w:r>
    </w:p>
    <w:p w:rsidR="00AE1653" w:rsidRPr="008A1C39" w:rsidRDefault="008A1C39" w:rsidP="00AE1653">
      <w:pPr>
        <w:jc w:val="center"/>
        <w:rPr>
          <w:rFonts w:ascii="Times New Roman" w:hAnsi="Times New Roman"/>
          <w:b/>
          <w:lang w:val="fr-CA"/>
        </w:rPr>
      </w:pPr>
      <w:r w:rsidRPr="008A1C39">
        <w:rPr>
          <w:rFonts w:ascii="Times New Roman" w:hAnsi="Times New Roman"/>
          <w:b/>
          <w:lang w:val="fr-CA"/>
        </w:rPr>
        <w:t xml:space="preserve">Français de base, </w:t>
      </w:r>
      <w:r>
        <w:rPr>
          <w:rFonts w:ascii="Times New Roman" w:hAnsi="Times New Roman"/>
          <w:b/>
          <w:lang w:val="fr-CA"/>
        </w:rPr>
        <w:t>9</w:t>
      </w:r>
      <w:r w:rsidRPr="008A1C39">
        <w:rPr>
          <w:rFonts w:ascii="Times New Roman" w:hAnsi="Times New Roman"/>
          <w:b/>
          <w:vertAlign w:val="superscript"/>
          <w:lang w:val="fr-CA"/>
        </w:rPr>
        <w:t>e</w:t>
      </w:r>
      <w:r>
        <w:rPr>
          <w:rFonts w:ascii="Times New Roman" w:hAnsi="Times New Roman"/>
          <w:b/>
          <w:lang w:val="fr-CA"/>
        </w:rPr>
        <w:t xml:space="preserve"> </w:t>
      </w:r>
      <w:r w:rsidRPr="008A1C39">
        <w:rPr>
          <w:rFonts w:ascii="Times New Roman" w:hAnsi="Times New Roman"/>
          <w:b/>
          <w:lang w:val="fr-CA"/>
        </w:rPr>
        <w:t>année</w:t>
      </w:r>
    </w:p>
    <w:p w:rsidR="00AE1653" w:rsidRPr="008A1C39" w:rsidRDefault="00AE1653" w:rsidP="0093437F">
      <w:pPr>
        <w:pStyle w:val="Heading2"/>
        <w:rPr>
          <w:lang w:val="fr-CA"/>
        </w:rPr>
      </w:pPr>
    </w:p>
    <w:p w:rsidR="00AE1653" w:rsidRPr="008A1C39" w:rsidRDefault="008A1C39" w:rsidP="0093437F">
      <w:pPr>
        <w:pStyle w:val="Heading2"/>
        <w:rPr>
          <w:rFonts w:ascii="Times New Roman" w:hAnsi="Times New Roman"/>
          <w:sz w:val="28"/>
          <w:lang w:val="fr-CA"/>
        </w:rPr>
      </w:pPr>
      <w:r>
        <w:rPr>
          <w:sz w:val="28"/>
          <w:lang w:val="fr-CA"/>
        </w:rPr>
        <w:t>Aperçu</w:t>
      </w:r>
    </w:p>
    <w:p w:rsidR="008A1C39" w:rsidRDefault="008A1C39" w:rsidP="00AE1653">
      <w:pPr>
        <w:spacing w:before="120" w:after="120" w:line="300" w:lineRule="atLeast"/>
        <w:rPr>
          <w:rFonts w:ascii="Times New Roman" w:hAnsi="Times New Roman"/>
          <w:lang w:val="fr-CA"/>
        </w:rPr>
      </w:pPr>
      <w:r w:rsidRPr="008A1C39">
        <w:rPr>
          <w:rFonts w:ascii="Times New Roman" w:hAnsi="Times New Roman"/>
          <w:lang w:val="fr-CA"/>
        </w:rPr>
        <w:t>Pendant la première semaine de classe, en septembre, les élèves reçoivent des porte-nom (voir modèle</w:t>
      </w:r>
      <w:r w:rsidR="00BC7D39">
        <w:rPr>
          <w:rFonts w:ascii="Times New Roman" w:hAnsi="Times New Roman"/>
          <w:lang w:val="fr-CA"/>
        </w:rPr>
        <w:t>s</w:t>
      </w:r>
      <w:r w:rsidRPr="008A1C39">
        <w:rPr>
          <w:rFonts w:ascii="Times New Roman" w:hAnsi="Times New Roman"/>
          <w:lang w:val="fr-CA"/>
        </w:rPr>
        <w:t xml:space="preserve"> ci-joint</w:t>
      </w:r>
      <w:r w:rsidR="00BC7D39">
        <w:rPr>
          <w:rFonts w:ascii="Times New Roman" w:hAnsi="Times New Roman"/>
          <w:lang w:val="fr-CA"/>
        </w:rPr>
        <w:t>s</w:t>
      </w:r>
      <w:r w:rsidRPr="008A1C39">
        <w:rPr>
          <w:rFonts w:ascii="Times New Roman" w:hAnsi="Times New Roman"/>
          <w:lang w:val="fr-CA"/>
        </w:rPr>
        <w:t>) où sont inscrits certaines phrases d</w:t>
      </w:r>
      <w:r w:rsidR="000127AD">
        <w:rPr>
          <w:rFonts w:ascii="Times New Roman" w:hAnsi="Times New Roman"/>
          <w:lang w:val="fr-CA"/>
        </w:rPr>
        <w:t>’</w:t>
      </w:r>
      <w:r w:rsidRPr="008A1C39">
        <w:rPr>
          <w:rFonts w:ascii="Times New Roman" w:hAnsi="Times New Roman"/>
          <w:lang w:val="fr-CA"/>
        </w:rPr>
        <w:t xml:space="preserve">ordre pratique et </w:t>
      </w:r>
      <w:r w:rsidR="00BC7D39">
        <w:rPr>
          <w:rFonts w:ascii="Times New Roman" w:hAnsi="Times New Roman"/>
          <w:lang w:val="fr-CA"/>
        </w:rPr>
        <w:t xml:space="preserve">certains </w:t>
      </w:r>
      <w:r w:rsidRPr="008A1C39">
        <w:rPr>
          <w:rFonts w:ascii="Times New Roman" w:hAnsi="Times New Roman"/>
          <w:lang w:val="fr-CA"/>
        </w:rPr>
        <w:t xml:space="preserve">mots interrogatifs simples (p. ex., Qui? Pourquoi? Comment?). </w:t>
      </w:r>
    </w:p>
    <w:p w:rsidR="00AE1653" w:rsidRPr="00616129" w:rsidRDefault="008A1C39" w:rsidP="00616129">
      <w:pPr>
        <w:spacing w:before="120" w:after="120" w:line="300" w:lineRule="atLeast"/>
        <w:rPr>
          <w:rFonts w:ascii="Times New Roman" w:hAnsi="Times New Roman"/>
          <w:lang w:val="fr-CA"/>
        </w:rPr>
      </w:pPr>
      <w:r w:rsidRPr="008A1C39">
        <w:rPr>
          <w:rFonts w:ascii="Times New Roman" w:hAnsi="Times New Roman"/>
          <w:lang w:val="fr-CA"/>
        </w:rPr>
        <w:t xml:space="preserve">Cette activité </w:t>
      </w:r>
      <w:r w:rsidR="00616129">
        <w:rPr>
          <w:rFonts w:ascii="Times New Roman" w:hAnsi="Times New Roman"/>
          <w:lang w:val="fr-CA"/>
        </w:rPr>
        <w:t>encourage les élèves à interagir et à communiquer en français dès le début de l</w:t>
      </w:r>
      <w:r w:rsidR="000127AD">
        <w:rPr>
          <w:rFonts w:ascii="Times New Roman" w:hAnsi="Times New Roman"/>
          <w:lang w:val="fr-CA"/>
        </w:rPr>
        <w:t>’</w:t>
      </w:r>
      <w:r w:rsidR="00616129">
        <w:rPr>
          <w:rFonts w:ascii="Times New Roman" w:hAnsi="Times New Roman"/>
          <w:lang w:val="fr-CA"/>
        </w:rPr>
        <w:t xml:space="preserve">année scolaire. Ainsi, elle </w:t>
      </w:r>
      <w:r w:rsidRPr="008A1C39">
        <w:rPr>
          <w:rFonts w:ascii="Times New Roman" w:hAnsi="Times New Roman"/>
          <w:lang w:val="fr-CA"/>
        </w:rPr>
        <w:t>favorise l</w:t>
      </w:r>
      <w:r w:rsidR="000127AD">
        <w:rPr>
          <w:rFonts w:ascii="Times New Roman" w:hAnsi="Times New Roman"/>
          <w:lang w:val="fr-CA"/>
        </w:rPr>
        <w:t>’</w:t>
      </w:r>
      <w:r w:rsidRPr="008A1C39">
        <w:rPr>
          <w:rFonts w:ascii="Times New Roman" w:hAnsi="Times New Roman"/>
          <w:lang w:val="fr-CA"/>
        </w:rPr>
        <w:t>utilisation du français pour s</w:t>
      </w:r>
      <w:r w:rsidR="000127AD">
        <w:rPr>
          <w:rFonts w:ascii="Times New Roman" w:hAnsi="Times New Roman"/>
          <w:lang w:val="fr-CA"/>
        </w:rPr>
        <w:t>’</w:t>
      </w:r>
      <w:r w:rsidRPr="008A1C39">
        <w:rPr>
          <w:rFonts w:ascii="Times New Roman" w:hAnsi="Times New Roman"/>
          <w:lang w:val="fr-CA"/>
        </w:rPr>
        <w:t>exprimer et communiquer efficacement et naturellement en classe.</w:t>
      </w:r>
      <w:r>
        <w:rPr>
          <w:rFonts w:ascii="Times New Roman" w:hAnsi="Times New Roman"/>
          <w:lang w:val="fr-C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8199"/>
      </w:tblGrid>
      <w:tr w:rsidR="00AE1653" w:rsidRPr="0086161E" w:rsidTr="00AE1653">
        <w:trPr>
          <w:jc w:val="center"/>
        </w:trPr>
        <w:tc>
          <w:tcPr>
            <w:tcW w:w="1857" w:type="dxa"/>
            <w:shd w:val="clear" w:color="auto" w:fill="ACDCAA"/>
          </w:tcPr>
          <w:p w:rsidR="00AE1653" w:rsidRPr="00AE1653" w:rsidRDefault="00616129" w:rsidP="00AE1653">
            <w:pPr>
              <w:spacing w:before="120" w:after="120"/>
              <w:rPr>
                <w:rFonts w:ascii="Times New Roman" w:hAnsi="Times New Roman"/>
                <w:b/>
                <w:sz w:val="20"/>
                <w:lang w:val="fr-CA"/>
              </w:rPr>
            </w:pPr>
            <w:r w:rsidRPr="00AE1653">
              <w:rPr>
                <w:rFonts w:ascii="Arial" w:hAnsi="Arial"/>
                <w:b/>
                <w:sz w:val="20"/>
                <w:lang w:val="fr-CA"/>
              </w:rPr>
              <w:t>Grandes idées</w:t>
            </w:r>
          </w:p>
        </w:tc>
        <w:tc>
          <w:tcPr>
            <w:tcW w:w="8199" w:type="dxa"/>
            <w:shd w:val="clear" w:color="auto" w:fill="auto"/>
          </w:tcPr>
          <w:p w:rsidR="00AE1653" w:rsidRPr="00AE1653" w:rsidRDefault="00F8640C" w:rsidP="00AE1653">
            <w:pPr>
              <w:pStyle w:val="ListParagraph1"/>
              <w:ind w:left="555" w:hanging="252"/>
              <w:rPr>
                <w:lang w:val="fr-CA"/>
              </w:rPr>
            </w:pPr>
            <w:r w:rsidRPr="00AE1653">
              <w:rPr>
                <w:rFonts w:cs="Calibri"/>
                <w:lang w:val="fr-CA"/>
              </w:rPr>
              <w:t>L</w:t>
            </w:r>
            <w:r w:rsidR="000127AD">
              <w:rPr>
                <w:rFonts w:cs="Calibri"/>
                <w:lang w:val="fr-CA"/>
              </w:rPr>
              <w:t>’</w:t>
            </w:r>
            <w:r w:rsidRPr="00AE1653">
              <w:rPr>
                <w:rFonts w:cs="Calibri"/>
                <w:lang w:val="fr-CA"/>
              </w:rPr>
              <w:t>écoute et le visionnement attentifs nous permettent de progresser dans la compréhension et l</w:t>
            </w:r>
            <w:r w:rsidR="000127AD">
              <w:rPr>
                <w:rFonts w:cs="Calibri"/>
                <w:lang w:val="fr-CA"/>
              </w:rPr>
              <w:t>’</w:t>
            </w:r>
            <w:r w:rsidRPr="00AE1653">
              <w:rPr>
                <w:rFonts w:cs="Calibri"/>
                <w:lang w:val="fr-CA"/>
              </w:rPr>
              <w:t>acquisition du français</w:t>
            </w:r>
            <w:r w:rsidR="00AE1653" w:rsidRPr="00AE1653">
              <w:rPr>
                <w:lang w:val="fr-CA"/>
              </w:rPr>
              <w:t>.</w:t>
            </w:r>
          </w:p>
          <w:p w:rsidR="00AE1653" w:rsidRPr="00AE1653" w:rsidRDefault="00F8640C" w:rsidP="00AE1653">
            <w:pPr>
              <w:pStyle w:val="ListParagraph1"/>
              <w:ind w:left="555" w:hanging="252"/>
              <w:rPr>
                <w:b/>
                <w:lang w:val="fr-CA"/>
              </w:rPr>
            </w:pPr>
            <w:r w:rsidRPr="00AE1653">
              <w:rPr>
                <w:rFonts w:cs="Calibri"/>
                <w:lang w:val="fr-CA"/>
              </w:rPr>
              <w:t>Nous sommes capables d</w:t>
            </w:r>
            <w:r w:rsidR="000127AD">
              <w:rPr>
                <w:rFonts w:cs="Calibri"/>
                <w:lang w:val="fr-CA"/>
              </w:rPr>
              <w:t>’</w:t>
            </w:r>
            <w:r w:rsidRPr="00AE1653">
              <w:rPr>
                <w:rFonts w:cs="Calibri"/>
                <w:lang w:val="fr-CA"/>
              </w:rPr>
              <w:t>avoir des conversations substantielles en français sur des sujets qui nous tiennent à cœur</w:t>
            </w:r>
            <w:r w:rsidR="00AE1653" w:rsidRPr="00AE1653">
              <w:rPr>
                <w:lang w:val="fr-CA"/>
              </w:rPr>
              <w:t>.</w:t>
            </w:r>
          </w:p>
        </w:tc>
      </w:tr>
      <w:tr w:rsidR="00AE1653" w:rsidRPr="0086161E" w:rsidTr="00AE1653">
        <w:trPr>
          <w:jc w:val="center"/>
        </w:trPr>
        <w:tc>
          <w:tcPr>
            <w:tcW w:w="1857" w:type="dxa"/>
            <w:shd w:val="clear" w:color="auto" w:fill="ACDCAA"/>
          </w:tcPr>
          <w:p w:rsidR="00AE1653" w:rsidRPr="00AE1653" w:rsidRDefault="00616129" w:rsidP="00AE1653">
            <w:pPr>
              <w:spacing w:before="120" w:after="120"/>
              <w:rPr>
                <w:b/>
                <w:sz w:val="20"/>
                <w:lang w:val="fr-CA"/>
              </w:rPr>
            </w:pPr>
            <w:r w:rsidRPr="00AE1653">
              <w:rPr>
                <w:rFonts w:ascii="Arial" w:hAnsi="Arial"/>
                <w:b/>
                <w:sz w:val="20"/>
                <w:lang w:val="fr-CA"/>
              </w:rPr>
              <w:t>Compétences disciplinaires</w:t>
            </w:r>
          </w:p>
        </w:tc>
        <w:tc>
          <w:tcPr>
            <w:tcW w:w="8199" w:type="dxa"/>
            <w:shd w:val="clear" w:color="auto" w:fill="auto"/>
          </w:tcPr>
          <w:p w:rsidR="00AE1653" w:rsidRPr="00AE1653" w:rsidRDefault="00F8640C" w:rsidP="003B408E">
            <w:pPr>
              <w:pStyle w:val="ListParagraph1"/>
              <w:ind w:left="553" w:hanging="283"/>
              <w:rPr>
                <w:lang w:val="fr-CA"/>
              </w:rPr>
            </w:pPr>
            <w:r w:rsidRPr="00AE1653">
              <w:rPr>
                <w:lang w:val="fr-CA"/>
              </w:rPr>
              <w:t>Utiliser des stratégies de plus en plus variées pour améliorer sa compréhension</w:t>
            </w:r>
            <w:r w:rsidR="00AE1653" w:rsidRPr="00AE1653">
              <w:rPr>
                <w:lang w:val="fr-CA"/>
              </w:rPr>
              <w:t xml:space="preserve"> </w:t>
            </w:r>
          </w:p>
          <w:p w:rsidR="00AE1653" w:rsidRPr="00AE1653" w:rsidRDefault="00F8640C" w:rsidP="003B408E">
            <w:pPr>
              <w:pStyle w:val="ListParagraph1"/>
              <w:ind w:hanging="450"/>
              <w:rPr>
                <w:lang w:val="fr-CA"/>
              </w:rPr>
            </w:pPr>
            <w:r w:rsidRPr="00AE1653">
              <w:rPr>
                <w:lang w:val="fr-CA"/>
              </w:rPr>
              <w:t>Chercher à clarifier le sens et le vérifier à l</w:t>
            </w:r>
            <w:r w:rsidR="000127AD">
              <w:rPr>
                <w:lang w:val="fr-CA"/>
              </w:rPr>
              <w:t>’</w:t>
            </w:r>
            <w:r w:rsidRPr="00AE1653">
              <w:rPr>
                <w:lang w:val="fr-CA"/>
              </w:rPr>
              <w:t>aide de diverses stratégies</w:t>
            </w:r>
          </w:p>
          <w:p w:rsidR="00AE1653" w:rsidRPr="00AE1653" w:rsidRDefault="00F8640C" w:rsidP="003B408E">
            <w:pPr>
              <w:pStyle w:val="ListParagraph1"/>
              <w:ind w:hanging="450"/>
              <w:rPr>
                <w:lang w:val="fr-CA"/>
              </w:rPr>
            </w:pPr>
            <w:r w:rsidRPr="00AE1653">
              <w:rPr>
                <w:lang w:val="fr-CA"/>
              </w:rPr>
              <w:t>Avoir des conversations simples et brèves</w:t>
            </w:r>
          </w:p>
          <w:p w:rsidR="00AE1653" w:rsidRPr="00AE1653" w:rsidRDefault="00F8640C" w:rsidP="003B408E">
            <w:pPr>
              <w:pStyle w:val="ListParagraph1"/>
              <w:ind w:hanging="450"/>
              <w:rPr>
                <w:lang w:val="fr-CA"/>
              </w:rPr>
            </w:pPr>
            <w:r w:rsidRPr="00AE1653">
              <w:rPr>
                <w:lang w:val="fr-CA"/>
              </w:rPr>
              <w:t>Échanger des idées et de l</w:t>
            </w:r>
            <w:r w:rsidR="000127AD">
              <w:rPr>
                <w:lang w:val="fr-CA"/>
              </w:rPr>
              <w:t>’</w:t>
            </w:r>
            <w:r w:rsidRPr="00AE1653">
              <w:rPr>
                <w:lang w:val="fr-CA"/>
              </w:rPr>
              <w:t>information à l</w:t>
            </w:r>
            <w:r w:rsidR="000127AD">
              <w:rPr>
                <w:lang w:val="fr-CA"/>
              </w:rPr>
              <w:t>’</w:t>
            </w:r>
            <w:r w:rsidRPr="00AE1653">
              <w:rPr>
                <w:lang w:val="fr-CA"/>
              </w:rPr>
              <w:t>aide de phrases complètes, oralement et par écrit</w:t>
            </w:r>
          </w:p>
          <w:p w:rsidR="00AE1653" w:rsidRPr="00BA7152" w:rsidRDefault="00F8640C" w:rsidP="00AE1653">
            <w:pPr>
              <w:pStyle w:val="ListParagraph1"/>
              <w:numPr>
                <w:ilvl w:val="1"/>
                <w:numId w:val="1"/>
              </w:numPr>
              <w:tabs>
                <w:tab w:val="clear" w:pos="543"/>
                <w:tab w:val="left" w:pos="480"/>
              </w:tabs>
              <w:spacing w:before="0" w:after="20"/>
              <w:rPr>
                <w:b/>
                <w:szCs w:val="22"/>
                <w:lang w:val="fr-CA"/>
              </w:rPr>
            </w:pPr>
            <w:r w:rsidRPr="00AE1653">
              <w:rPr>
                <w:szCs w:val="22"/>
                <w:lang w:val="fr-CA"/>
              </w:rPr>
              <w:t xml:space="preserve">répondre à diverses questions sur des sujets familiers et en poser </w:t>
            </w:r>
            <w:r w:rsidR="003B408E">
              <w:rPr>
                <w:szCs w:val="22"/>
                <w:lang w:val="fr-CA"/>
              </w:rPr>
              <w:br/>
            </w:r>
            <w:r w:rsidRPr="00AE1653">
              <w:rPr>
                <w:szCs w:val="22"/>
                <w:lang w:val="fr-CA"/>
              </w:rPr>
              <w:t>à son tour</w:t>
            </w:r>
          </w:p>
          <w:p w:rsidR="00AE1653" w:rsidRPr="00AE1653" w:rsidRDefault="00F8640C" w:rsidP="00AE1653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fr-CA"/>
              </w:rPr>
            </w:pPr>
            <w:r w:rsidRPr="00AE1653">
              <w:rPr>
                <w:rFonts w:ascii="Times New Roman" w:hAnsi="Times New Roman"/>
                <w:szCs w:val="22"/>
                <w:lang w:val="fr-CA"/>
              </w:rPr>
              <w:t>décrire des personnes, des objets, des lieux et des intérêts personnels</w:t>
            </w:r>
          </w:p>
        </w:tc>
      </w:tr>
      <w:tr w:rsidR="00AE1653" w:rsidRPr="0086161E" w:rsidTr="00AE1653">
        <w:trPr>
          <w:jc w:val="center"/>
        </w:trPr>
        <w:tc>
          <w:tcPr>
            <w:tcW w:w="1857" w:type="dxa"/>
            <w:shd w:val="clear" w:color="auto" w:fill="ACDCAA"/>
          </w:tcPr>
          <w:p w:rsidR="00AE1653" w:rsidRPr="00AE1653" w:rsidRDefault="00AE1653" w:rsidP="00AE1653">
            <w:pPr>
              <w:spacing w:before="120" w:after="120"/>
              <w:rPr>
                <w:b/>
                <w:sz w:val="20"/>
                <w:lang w:val="fr-CA"/>
              </w:rPr>
            </w:pPr>
            <w:r w:rsidRPr="00AE1653">
              <w:rPr>
                <w:rFonts w:ascii="Arial" w:hAnsi="Arial"/>
                <w:b/>
                <w:sz w:val="20"/>
                <w:lang w:val="fr-CA"/>
              </w:rPr>
              <w:t>Conten</w:t>
            </w:r>
            <w:r w:rsidR="00616129" w:rsidRPr="00AE1653">
              <w:rPr>
                <w:rFonts w:ascii="Arial" w:hAnsi="Arial"/>
                <w:b/>
                <w:sz w:val="20"/>
                <w:lang w:val="fr-CA"/>
              </w:rPr>
              <w:t>u</w:t>
            </w:r>
          </w:p>
        </w:tc>
        <w:tc>
          <w:tcPr>
            <w:tcW w:w="8199" w:type="dxa"/>
            <w:shd w:val="clear" w:color="auto" w:fill="auto"/>
          </w:tcPr>
          <w:p w:rsidR="00AE1653" w:rsidRPr="00AE1653" w:rsidRDefault="003672BD" w:rsidP="00AE1653">
            <w:pPr>
              <w:pStyle w:val="ListParagraph1"/>
              <w:ind w:left="555" w:hanging="252"/>
              <w:rPr>
                <w:lang w:val="fr-CA"/>
              </w:rPr>
            </w:pPr>
            <w:r w:rsidRPr="00AE1653">
              <w:rPr>
                <w:szCs w:val="22"/>
                <w:lang w:val="fr-CA"/>
              </w:rPr>
              <w:t>une gamme croissante de mots de vocabulaire et de structures de phrase usuel</w:t>
            </w:r>
            <w:r w:rsidR="00BC7D39" w:rsidRPr="00AE1653">
              <w:rPr>
                <w:szCs w:val="22"/>
                <w:lang w:val="fr-CA"/>
              </w:rPr>
              <w:t>le</w:t>
            </w:r>
            <w:r w:rsidRPr="00AE1653">
              <w:rPr>
                <w:szCs w:val="22"/>
                <w:lang w:val="fr-CA"/>
              </w:rPr>
              <w:t>s pour communiquer :</w:t>
            </w:r>
          </w:p>
          <w:p w:rsidR="00AE1653" w:rsidRPr="00AE1653" w:rsidRDefault="003672BD" w:rsidP="00AE1653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1203"/>
              <w:rPr>
                <w:rFonts w:ascii="Times New Roman" w:hAnsi="Times New Roman"/>
                <w:lang w:val="fr-CA"/>
              </w:rPr>
            </w:pPr>
            <w:r w:rsidRPr="00AE1653">
              <w:rPr>
                <w:rFonts w:ascii="Times New Roman" w:hAnsi="Times New Roman"/>
                <w:lang w:val="fr-CA"/>
              </w:rPr>
              <w:t>les réponses à divers types de questions</w:t>
            </w:r>
            <w:r w:rsidRPr="00AE1653">
              <w:rPr>
                <w:rFonts w:ascii="Times New Roman" w:hAnsi="Times New Roman"/>
                <w:b/>
                <w:lang w:val="fr-CA"/>
              </w:rPr>
              <w:t xml:space="preserve"> </w:t>
            </w:r>
            <w:r w:rsidRPr="00AE1653">
              <w:rPr>
                <w:rFonts w:ascii="Times New Roman" w:hAnsi="Times New Roman"/>
                <w:lang w:val="fr-CA"/>
              </w:rPr>
              <w:t>et en poser à son tour</w:t>
            </w:r>
          </w:p>
          <w:p w:rsidR="00AE1653" w:rsidRPr="00AE1653" w:rsidRDefault="003672BD" w:rsidP="00AE1653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1203"/>
              <w:rPr>
                <w:rFonts w:ascii="Times New Roman" w:hAnsi="Times New Roman"/>
                <w:lang w:val="fr-CA"/>
              </w:rPr>
            </w:pPr>
            <w:r w:rsidRPr="00AE1653">
              <w:rPr>
                <w:rFonts w:ascii="Times New Roman" w:hAnsi="Times New Roman"/>
                <w:lang w:val="fr-CA"/>
              </w:rPr>
              <w:t>des descriptions de personnes, d</w:t>
            </w:r>
            <w:r w:rsidR="000127AD">
              <w:rPr>
                <w:rFonts w:ascii="Times New Roman" w:hAnsi="Times New Roman"/>
                <w:lang w:val="fr-CA"/>
              </w:rPr>
              <w:t>’</w:t>
            </w:r>
            <w:r w:rsidRPr="00AE1653">
              <w:rPr>
                <w:rFonts w:ascii="Times New Roman" w:hAnsi="Times New Roman"/>
                <w:lang w:val="fr-CA"/>
              </w:rPr>
              <w:t>objets, de lieux et d</w:t>
            </w:r>
            <w:r w:rsidR="000127AD">
              <w:rPr>
                <w:rFonts w:ascii="Times New Roman" w:hAnsi="Times New Roman"/>
                <w:lang w:val="fr-CA"/>
              </w:rPr>
              <w:t>’</w:t>
            </w:r>
            <w:r w:rsidRPr="00AE1653">
              <w:rPr>
                <w:rFonts w:ascii="Times New Roman" w:hAnsi="Times New Roman"/>
                <w:lang w:val="fr-CA"/>
              </w:rPr>
              <w:t>intérêts personnels</w:t>
            </w:r>
          </w:p>
        </w:tc>
      </w:tr>
      <w:tr w:rsidR="00AE1653" w:rsidRPr="00AE1653" w:rsidTr="00AE1653">
        <w:trPr>
          <w:jc w:val="center"/>
        </w:trPr>
        <w:tc>
          <w:tcPr>
            <w:tcW w:w="1857" w:type="dxa"/>
            <w:shd w:val="clear" w:color="auto" w:fill="ACDCAA"/>
          </w:tcPr>
          <w:p w:rsidR="00AE1653" w:rsidRPr="00AE1653" w:rsidRDefault="00616129" w:rsidP="00AE1653">
            <w:pPr>
              <w:spacing w:before="120" w:after="120"/>
              <w:rPr>
                <w:b/>
                <w:sz w:val="20"/>
                <w:lang w:val="fr-CA"/>
              </w:rPr>
            </w:pPr>
            <w:r w:rsidRPr="00AE1653">
              <w:rPr>
                <w:rFonts w:ascii="Arial" w:hAnsi="Arial"/>
                <w:b/>
                <w:sz w:val="20"/>
                <w:lang w:val="fr-CA"/>
              </w:rPr>
              <w:t>Compétences essentielles</w:t>
            </w:r>
          </w:p>
        </w:tc>
        <w:tc>
          <w:tcPr>
            <w:tcW w:w="8199" w:type="dxa"/>
            <w:shd w:val="clear" w:color="auto" w:fill="auto"/>
          </w:tcPr>
          <w:p w:rsidR="00AE1653" w:rsidRPr="00AE1653" w:rsidRDefault="00AE1653" w:rsidP="00AE1653">
            <w:pPr>
              <w:pStyle w:val="Heading4"/>
              <w:keepNext w:val="0"/>
              <w:keepLines w:val="0"/>
              <w:widowControl w:val="0"/>
              <w:spacing w:before="120" w:after="120"/>
              <w:rPr>
                <w:rFonts w:ascii="Times New Roman" w:hAnsi="Times New Roman"/>
                <w:color w:val="auto"/>
                <w:lang w:val="fr-CA"/>
              </w:rPr>
            </w:pPr>
            <w:r w:rsidRPr="00AE1653">
              <w:rPr>
                <w:rFonts w:ascii="Times New Roman" w:hAnsi="Times New Roman"/>
                <w:color w:val="auto"/>
                <w:lang w:val="fr-CA"/>
              </w:rPr>
              <w:t>Communication</w:t>
            </w:r>
            <w:r w:rsidR="003672BD" w:rsidRPr="00AE1653">
              <w:rPr>
                <w:rFonts w:ascii="Times New Roman" w:hAnsi="Times New Roman"/>
                <w:color w:val="auto"/>
                <w:lang w:val="fr-CA"/>
              </w:rPr>
              <w:t> </w:t>
            </w:r>
            <w:r w:rsidRPr="00AE1653">
              <w:rPr>
                <w:rFonts w:ascii="Times New Roman" w:hAnsi="Times New Roman"/>
                <w:color w:val="auto"/>
                <w:lang w:val="fr-CA"/>
              </w:rPr>
              <w:t>:</w:t>
            </w:r>
          </w:p>
          <w:p w:rsidR="003672BD" w:rsidRPr="00AE1653" w:rsidRDefault="003672BD" w:rsidP="00566EB9">
            <w:pPr>
              <w:pStyle w:val="ListParagraph1"/>
              <w:ind w:left="553" w:hanging="283"/>
              <w:rPr>
                <w:lang w:val="fr-CA"/>
              </w:rPr>
            </w:pPr>
            <w:r w:rsidRPr="00AE1653">
              <w:rPr>
                <w:lang w:val="fr-CA"/>
              </w:rPr>
              <w:t>Entrer en relation et interagir avec les autres (pour partager et développer des idées)</w:t>
            </w:r>
          </w:p>
          <w:p w:rsidR="00AE1653" w:rsidRPr="00AE1653" w:rsidRDefault="005B6837" w:rsidP="00566EB9">
            <w:pPr>
              <w:pStyle w:val="ListParagraph1"/>
              <w:ind w:hanging="450"/>
              <w:rPr>
                <w:lang w:val="fr-CA"/>
              </w:rPr>
            </w:pPr>
            <w:r w:rsidRPr="00AE1653">
              <w:rPr>
                <w:lang w:val="fr-CA"/>
              </w:rPr>
              <w:t>Acquérir, interpréter et présenter de l</w:t>
            </w:r>
            <w:r w:rsidR="000127AD">
              <w:rPr>
                <w:lang w:val="fr-CA"/>
              </w:rPr>
              <w:t>’</w:t>
            </w:r>
            <w:r w:rsidRPr="00AE1653">
              <w:rPr>
                <w:lang w:val="fr-CA"/>
              </w:rPr>
              <w:t>information</w:t>
            </w:r>
          </w:p>
          <w:p w:rsidR="00AE1653" w:rsidRPr="00AE1653" w:rsidRDefault="005B6837" w:rsidP="00AE1653">
            <w:pPr>
              <w:pStyle w:val="Heading4"/>
              <w:keepNext w:val="0"/>
              <w:keepLines w:val="0"/>
              <w:widowControl w:val="0"/>
              <w:spacing w:before="120" w:after="120"/>
              <w:rPr>
                <w:rFonts w:ascii="Times New Roman" w:hAnsi="Times New Roman"/>
                <w:color w:val="auto"/>
                <w:lang w:val="fr-CA"/>
              </w:rPr>
            </w:pPr>
            <w:r w:rsidRPr="00AE1653">
              <w:rPr>
                <w:rFonts w:ascii="Times New Roman" w:hAnsi="Times New Roman"/>
                <w:color w:val="auto"/>
                <w:lang w:val="fr-CA"/>
              </w:rPr>
              <w:t>Réflexion </w:t>
            </w:r>
            <w:r w:rsidR="00AE1653" w:rsidRPr="00AE1653">
              <w:rPr>
                <w:rFonts w:ascii="Times New Roman" w:hAnsi="Times New Roman"/>
                <w:color w:val="auto"/>
                <w:lang w:val="fr-CA"/>
              </w:rPr>
              <w:t>:</w:t>
            </w:r>
          </w:p>
          <w:p w:rsidR="00AE1653" w:rsidRPr="00AE1653" w:rsidRDefault="005B6837" w:rsidP="00AE1653">
            <w:pPr>
              <w:pStyle w:val="ListParagraph1"/>
              <w:ind w:left="555" w:hanging="252"/>
              <w:rPr>
                <w:lang w:val="fr-CA"/>
              </w:rPr>
            </w:pPr>
            <w:r w:rsidRPr="00AE1653">
              <w:rPr>
                <w:lang w:val="fr-CA"/>
              </w:rPr>
              <w:t>Générer des idées</w:t>
            </w:r>
          </w:p>
          <w:p w:rsidR="00AE1653" w:rsidRPr="00AE1653" w:rsidRDefault="005B6837" w:rsidP="00AE1653">
            <w:pPr>
              <w:pStyle w:val="ListParagraph1"/>
              <w:ind w:left="555" w:hanging="252"/>
              <w:rPr>
                <w:lang w:val="fr-CA"/>
              </w:rPr>
            </w:pPr>
            <w:r w:rsidRPr="00AE1653">
              <w:rPr>
                <w:lang w:val="fr-CA"/>
              </w:rPr>
              <w:t>Développer des idées</w:t>
            </w:r>
          </w:p>
          <w:p w:rsidR="00AE1653" w:rsidRPr="00AE1653" w:rsidRDefault="005B6837" w:rsidP="00AE1653">
            <w:pPr>
              <w:pStyle w:val="Heading4"/>
              <w:keepNext w:val="0"/>
              <w:keepLines w:val="0"/>
              <w:widowControl w:val="0"/>
              <w:spacing w:before="120" w:after="120"/>
              <w:rPr>
                <w:rFonts w:ascii="Times New Roman" w:hAnsi="Times New Roman"/>
                <w:color w:val="auto"/>
                <w:lang w:val="fr-CA"/>
              </w:rPr>
            </w:pPr>
            <w:r w:rsidRPr="00AE1653">
              <w:rPr>
                <w:rFonts w:ascii="Times New Roman" w:hAnsi="Times New Roman"/>
                <w:color w:val="auto"/>
                <w:lang w:val="fr-CA"/>
              </w:rPr>
              <w:t>Personnelle et sociale </w:t>
            </w:r>
            <w:r w:rsidR="00AE1653" w:rsidRPr="00AE1653">
              <w:rPr>
                <w:rFonts w:ascii="Times New Roman" w:hAnsi="Times New Roman"/>
                <w:color w:val="auto"/>
                <w:lang w:val="fr-CA"/>
              </w:rPr>
              <w:t>:</w:t>
            </w:r>
          </w:p>
          <w:p w:rsidR="00AE1653" w:rsidRPr="00AE1653" w:rsidRDefault="005B6837" w:rsidP="00AE1653">
            <w:pPr>
              <w:pStyle w:val="ListParagraph1"/>
              <w:ind w:left="555" w:hanging="252"/>
              <w:rPr>
                <w:lang w:val="fr-CA"/>
              </w:rPr>
            </w:pPr>
            <w:r w:rsidRPr="00AE1653">
              <w:rPr>
                <w:lang w:val="fr-CA"/>
              </w:rPr>
              <w:t>Autodétermination</w:t>
            </w:r>
            <w:r w:rsidR="00AE1653" w:rsidRPr="00AE1653">
              <w:rPr>
                <w:lang w:val="fr-CA"/>
              </w:rPr>
              <w:t xml:space="preserve"> </w:t>
            </w:r>
          </w:p>
        </w:tc>
      </w:tr>
    </w:tbl>
    <w:p w:rsidR="00AE1653" w:rsidRPr="008A1C39" w:rsidRDefault="003410AD" w:rsidP="0093437F">
      <w:pPr>
        <w:pStyle w:val="Heading2"/>
        <w:rPr>
          <w:sz w:val="28"/>
          <w:lang w:val="fr-CA"/>
        </w:rPr>
      </w:pPr>
      <w:r>
        <w:rPr>
          <w:sz w:val="28"/>
          <w:lang w:val="fr-CA"/>
        </w:rPr>
        <w:lastRenderedPageBreak/>
        <w:t>L</w:t>
      </w:r>
      <w:r w:rsidR="000127AD">
        <w:rPr>
          <w:sz w:val="28"/>
          <w:lang w:val="fr-CA"/>
        </w:rPr>
        <w:t>’</w:t>
      </w:r>
      <w:r>
        <w:rPr>
          <w:sz w:val="28"/>
          <w:lang w:val="fr-CA"/>
        </w:rPr>
        <w:t>expérience d</w:t>
      </w:r>
      <w:r w:rsidR="000127AD">
        <w:rPr>
          <w:sz w:val="28"/>
          <w:lang w:val="fr-CA"/>
        </w:rPr>
        <w:t>’</w:t>
      </w:r>
      <w:r>
        <w:rPr>
          <w:sz w:val="28"/>
          <w:lang w:val="fr-CA"/>
        </w:rPr>
        <w:t>apprentissage</w:t>
      </w:r>
    </w:p>
    <w:p w:rsidR="003410AD" w:rsidRDefault="003410AD" w:rsidP="00AE1653">
      <w:pPr>
        <w:pStyle w:val="Body"/>
        <w:spacing w:line="300" w:lineRule="atLeast"/>
        <w:jc w:val="left"/>
        <w:rPr>
          <w:lang w:val="fr-CA"/>
        </w:rPr>
      </w:pPr>
      <w:r>
        <w:rPr>
          <w:lang w:val="fr-CA"/>
        </w:rPr>
        <w:t xml:space="preserve">Au cours de la première semaine de classe, en septembre, les élèves ont reçu un porte-nom </w:t>
      </w:r>
      <w:r w:rsidRPr="008A1C39">
        <w:rPr>
          <w:lang w:val="fr-CA"/>
        </w:rPr>
        <w:t>(voir modèle</w:t>
      </w:r>
      <w:r w:rsidR="00424042">
        <w:rPr>
          <w:lang w:val="fr-CA"/>
        </w:rPr>
        <w:t>s</w:t>
      </w:r>
      <w:r w:rsidRPr="008A1C39">
        <w:rPr>
          <w:lang w:val="fr-CA"/>
        </w:rPr>
        <w:t xml:space="preserve"> ci-joint</w:t>
      </w:r>
      <w:r w:rsidR="00424042">
        <w:rPr>
          <w:lang w:val="fr-CA"/>
        </w:rPr>
        <w:t>s</w:t>
      </w:r>
      <w:r w:rsidRPr="008A1C39">
        <w:rPr>
          <w:lang w:val="fr-CA"/>
        </w:rPr>
        <w:t xml:space="preserve">) où </w:t>
      </w:r>
      <w:r>
        <w:rPr>
          <w:lang w:val="fr-CA"/>
        </w:rPr>
        <w:t>étaient</w:t>
      </w:r>
      <w:r w:rsidRPr="008A1C39">
        <w:rPr>
          <w:lang w:val="fr-CA"/>
        </w:rPr>
        <w:t xml:space="preserve"> inscrits certaines phrases d</w:t>
      </w:r>
      <w:r w:rsidR="000127AD">
        <w:rPr>
          <w:lang w:val="fr-CA"/>
        </w:rPr>
        <w:t>’</w:t>
      </w:r>
      <w:r w:rsidRPr="008A1C39">
        <w:rPr>
          <w:lang w:val="fr-CA"/>
        </w:rPr>
        <w:t xml:space="preserve">ordre pratique et </w:t>
      </w:r>
      <w:r w:rsidR="00424042">
        <w:rPr>
          <w:lang w:val="fr-CA"/>
        </w:rPr>
        <w:t xml:space="preserve">certains </w:t>
      </w:r>
      <w:r w:rsidRPr="008A1C39">
        <w:rPr>
          <w:lang w:val="fr-CA"/>
        </w:rPr>
        <w:t>mots interrogatifs simples (p. ex., Qui? Pourquoi? Comment?).</w:t>
      </w:r>
      <w:r>
        <w:rPr>
          <w:lang w:val="fr-CA"/>
        </w:rPr>
        <w:t xml:space="preserve"> Ils avaient alors entre 15 et 20 minutes pour le personnaliser et illustrer les endroits qu</w:t>
      </w:r>
      <w:r w:rsidR="000127AD">
        <w:rPr>
          <w:lang w:val="fr-CA"/>
        </w:rPr>
        <w:t>’</w:t>
      </w:r>
      <w:r>
        <w:rPr>
          <w:lang w:val="fr-CA"/>
        </w:rPr>
        <w:t>ils avaient visités ainsi que leurs activités pendant les vacances d</w:t>
      </w:r>
      <w:r w:rsidR="000127AD">
        <w:rPr>
          <w:lang w:val="fr-CA"/>
        </w:rPr>
        <w:t>’</w:t>
      </w:r>
      <w:r>
        <w:rPr>
          <w:lang w:val="fr-CA"/>
        </w:rPr>
        <w:t>été.</w:t>
      </w:r>
    </w:p>
    <w:p w:rsidR="003410AD" w:rsidRDefault="00C7708A" w:rsidP="00AE1653">
      <w:pPr>
        <w:pStyle w:val="Body"/>
        <w:spacing w:line="300" w:lineRule="atLeast"/>
        <w:jc w:val="left"/>
        <w:rPr>
          <w:lang w:val="fr-CA"/>
        </w:rPr>
      </w:pPr>
      <w:r>
        <w:rPr>
          <w:lang w:val="fr-CA"/>
        </w:rPr>
        <w:t>Au moyen d’</w:t>
      </w:r>
      <w:r w:rsidR="00A360AD">
        <w:rPr>
          <w:lang w:val="fr-CA"/>
        </w:rPr>
        <w:t xml:space="preserve">une </w:t>
      </w:r>
      <w:r w:rsidR="00C124F5">
        <w:rPr>
          <w:lang w:val="fr-CA"/>
        </w:rPr>
        <w:t>méthode</w:t>
      </w:r>
      <w:r w:rsidR="003410AD">
        <w:rPr>
          <w:lang w:val="fr-CA"/>
        </w:rPr>
        <w:t xml:space="preserve"> </w:t>
      </w:r>
      <w:r w:rsidR="00BE6DF4">
        <w:rPr>
          <w:lang w:val="fr-CA"/>
        </w:rPr>
        <w:t xml:space="preserve">d’interrogation répétitive </w:t>
      </w:r>
      <w:r w:rsidR="00C124F5">
        <w:rPr>
          <w:lang w:val="fr-CA"/>
        </w:rPr>
        <w:t>et concentrique</w:t>
      </w:r>
      <w:r w:rsidR="00566EB9">
        <w:rPr>
          <w:lang w:val="fr-CA"/>
        </w:rPr>
        <w:t xml:space="preserve">, </w:t>
      </w:r>
      <w:r w:rsidR="00821F98">
        <w:rPr>
          <w:lang w:val="fr-CA"/>
        </w:rPr>
        <w:t>l</w:t>
      </w:r>
      <w:r w:rsidR="000127AD">
        <w:rPr>
          <w:lang w:val="fr-CA"/>
        </w:rPr>
        <w:t>’</w:t>
      </w:r>
      <w:r w:rsidR="00821F98">
        <w:rPr>
          <w:lang w:val="fr-CA"/>
        </w:rPr>
        <w:t xml:space="preserve">enseignant </w:t>
      </w:r>
      <w:r w:rsidR="00220732">
        <w:rPr>
          <w:lang w:val="fr-CA"/>
        </w:rPr>
        <w:t>a montré</w:t>
      </w:r>
      <w:r w:rsidR="00821F98">
        <w:rPr>
          <w:lang w:val="fr-CA"/>
        </w:rPr>
        <w:t xml:space="preserve"> à tous le porte-nom d</w:t>
      </w:r>
      <w:r w:rsidR="000127AD">
        <w:rPr>
          <w:lang w:val="fr-CA"/>
        </w:rPr>
        <w:t>’</w:t>
      </w:r>
      <w:r w:rsidR="00821F98">
        <w:rPr>
          <w:lang w:val="fr-CA"/>
        </w:rPr>
        <w:t xml:space="preserve">un élève et </w:t>
      </w:r>
      <w:r w:rsidR="00220732">
        <w:rPr>
          <w:lang w:val="fr-CA"/>
        </w:rPr>
        <w:t>a posé</w:t>
      </w:r>
      <w:r w:rsidR="00821F98">
        <w:rPr>
          <w:lang w:val="fr-CA"/>
        </w:rPr>
        <w:t xml:space="preserve"> à la classe des questions en français :</w:t>
      </w:r>
    </w:p>
    <w:p w:rsidR="00821F98" w:rsidRDefault="00821F98" w:rsidP="00AE1653">
      <w:pPr>
        <w:pStyle w:val="Body"/>
        <w:spacing w:line="300" w:lineRule="atLeast"/>
        <w:ind w:left="1800"/>
        <w:rPr>
          <w:lang w:val="fr-CA"/>
        </w:rPr>
      </w:pPr>
      <w:r>
        <w:rPr>
          <w:lang w:val="fr-CA"/>
        </w:rPr>
        <w:t>« Où est allé [nom de l</w:t>
      </w:r>
      <w:r w:rsidR="000127AD">
        <w:rPr>
          <w:lang w:val="fr-CA"/>
        </w:rPr>
        <w:t>’</w:t>
      </w:r>
      <w:r>
        <w:rPr>
          <w:lang w:val="fr-CA"/>
        </w:rPr>
        <w:t>élève] pendant ses vacances d</w:t>
      </w:r>
      <w:r w:rsidR="000127AD">
        <w:rPr>
          <w:lang w:val="fr-CA"/>
        </w:rPr>
        <w:t>’</w:t>
      </w:r>
      <w:r>
        <w:rPr>
          <w:lang w:val="fr-CA"/>
        </w:rPr>
        <w:t>été? »</w:t>
      </w:r>
    </w:p>
    <w:p w:rsidR="00AE1653" w:rsidRPr="008A1C39" w:rsidRDefault="00821F98" w:rsidP="00AE1653">
      <w:pPr>
        <w:pStyle w:val="Body"/>
        <w:spacing w:line="300" w:lineRule="atLeast"/>
        <w:ind w:left="1800"/>
        <w:rPr>
          <w:lang w:val="fr-CA"/>
        </w:rPr>
      </w:pPr>
      <w:r>
        <w:rPr>
          <w:lang w:val="fr-CA"/>
        </w:rPr>
        <w:t>« Qu</w:t>
      </w:r>
      <w:r w:rsidR="000127AD">
        <w:rPr>
          <w:lang w:val="fr-CA"/>
        </w:rPr>
        <w:t>’</w:t>
      </w:r>
      <w:r>
        <w:rPr>
          <w:lang w:val="fr-CA"/>
        </w:rPr>
        <w:t>a fait [nom de l</w:t>
      </w:r>
      <w:r w:rsidR="000127AD">
        <w:rPr>
          <w:lang w:val="fr-CA"/>
        </w:rPr>
        <w:t>’</w:t>
      </w:r>
      <w:r>
        <w:rPr>
          <w:lang w:val="fr-CA"/>
        </w:rPr>
        <w:t>élève] pendant les vacances? »</w:t>
      </w:r>
    </w:p>
    <w:p w:rsidR="00821F98" w:rsidRDefault="00DE7F47" w:rsidP="00AE1653">
      <w:pPr>
        <w:pStyle w:val="Body"/>
        <w:spacing w:line="300" w:lineRule="atLeast"/>
        <w:jc w:val="left"/>
        <w:rPr>
          <w:lang w:val="fr-CA"/>
        </w:rPr>
      </w:pPr>
      <w:r>
        <w:rPr>
          <w:lang w:val="fr-CA"/>
        </w:rPr>
        <w:t xml:space="preserve">En regardant chacun des dessins, les élèves </w:t>
      </w:r>
      <w:r w:rsidR="00220732">
        <w:rPr>
          <w:lang w:val="fr-CA"/>
        </w:rPr>
        <w:t>ont déduit</w:t>
      </w:r>
      <w:r w:rsidR="006D5E83">
        <w:rPr>
          <w:lang w:val="fr-CA"/>
        </w:rPr>
        <w:t xml:space="preserve"> où </w:t>
      </w:r>
      <w:r w:rsidR="00220732">
        <w:rPr>
          <w:lang w:val="fr-CA"/>
        </w:rPr>
        <w:t>était</w:t>
      </w:r>
      <w:r w:rsidR="006D5E83">
        <w:rPr>
          <w:lang w:val="fr-CA"/>
        </w:rPr>
        <w:t xml:space="preserve"> allé l</w:t>
      </w:r>
      <w:r w:rsidR="000127AD">
        <w:rPr>
          <w:lang w:val="fr-CA"/>
        </w:rPr>
        <w:t>’</w:t>
      </w:r>
      <w:r w:rsidR="006D5E83">
        <w:rPr>
          <w:lang w:val="fr-CA"/>
        </w:rPr>
        <w:t>élève et ce qu</w:t>
      </w:r>
      <w:r w:rsidR="000127AD">
        <w:rPr>
          <w:lang w:val="fr-CA"/>
        </w:rPr>
        <w:t>’</w:t>
      </w:r>
      <w:r w:rsidR="006D5E83">
        <w:rPr>
          <w:lang w:val="fr-CA"/>
        </w:rPr>
        <w:t>il a</w:t>
      </w:r>
      <w:r w:rsidR="00220732">
        <w:rPr>
          <w:lang w:val="fr-CA"/>
        </w:rPr>
        <w:t>vait</w:t>
      </w:r>
      <w:r w:rsidR="006D5E83">
        <w:rPr>
          <w:lang w:val="fr-CA"/>
        </w:rPr>
        <w:t xml:space="preserve"> fait pendant les vacances, </w:t>
      </w:r>
      <w:r w:rsidR="00B21FF4">
        <w:rPr>
          <w:lang w:val="fr-CA"/>
        </w:rPr>
        <w:t xml:space="preserve">puis </w:t>
      </w:r>
      <w:r w:rsidR="00424042">
        <w:rPr>
          <w:lang w:val="fr-CA"/>
        </w:rPr>
        <w:t xml:space="preserve">ils </w:t>
      </w:r>
      <w:r w:rsidR="00220732">
        <w:rPr>
          <w:lang w:val="fr-CA"/>
        </w:rPr>
        <w:t>ont répondu</w:t>
      </w:r>
      <w:r w:rsidR="006D5E83">
        <w:rPr>
          <w:lang w:val="fr-CA"/>
        </w:rPr>
        <w:t xml:space="preserve"> </w:t>
      </w:r>
      <w:r w:rsidR="00424042">
        <w:rPr>
          <w:lang w:val="fr-CA"/>
        </w:rPr>
        <w:t>plus ou moins</w:t>
      </w:r>
      <w:r w:rsidR="006D5E83">
        <w:rPr>
          <w:lang w:val="fr-CA"/>
        </w:rPr>
        <w:t xml:space="preserve"> longuement aux questions en donnant l</w:t>
      </w:r>
      <w:r w:rsidR="000127AD">
        <w:rPr>
          <w:lang w:val="fr-CA"/>
        </w:rPr>
        <w:t>’</w:t>
      </w:r>
      <w:r w:rsidR="006D5E83">
        <w:rPr>
          <w:lang w:val="fr-CA"/>
        </w:rPr>
        <w:t>information appropriée</w:t>
      </w:r>
      <w:r w:rsidR="00220732">
        <w:rPr>
          <w:lang w:val="fr-CA"/>
        </w:rPr>
        <w:t>. À l</w:t>
      </w:r>
      <w:r w:rsidR="000127AD">
        <w:rPr>
          <w:lang w:val="fr-CA"/>
        </w:rPr>
        <w:t>’</w:t>
      </w:r>
      <w:r w:rsidR="00220732">
        <w:rPr>
          <w:lang w:val="fr-CA"/>
        </w:rPr>
        <w:t>aide de ces questions, l</w:t>
      </w:r>
      <w:r w:rsidR="000127AD">
        <w:rPr>
          <w:lang w:val="fr-CA"/>
        </w:rPr>
        <w:t>’</w:t>
      </w:r>
      <w:r w:rsidR="00220732">
        <w:rPr>
          <w:lang w:val="fr-CA"/>
        </w:rPr>
        <w:t xml:space="preserve">enseignant </w:t>
      </w:r>
      <w:r w:rsidR="00B21FF4">
        <w:rPr>
          <w:lang w:val="fr-CA"/>
        </w:rPr>
        <w:t>a pu</w:t>
      </w:r>
      <w:r w:rsidR="00220732">
        <w:rPr>
          <w:lang w:val="fr-CA"/>
        </w:rPr>
        <w:t xml:space="preserve"> répéter plusieurs fois </w:t>
      </w:r>
      <w:r w:rsidR="000F2072">
        <w:rPr>
          <w:lang w:val="fr-CA"/>
        </w:rPr>
        <w:t>l</w:t>
      </w:r>
      <w:r w:rsidR="00220732">
        <w:rPr>
          <w:lang w:val="fr-CA"/>
        </w:rPr>
        <w:t xml:space="preserve">es structures de phrases au passé nécessaires pour parler des diverses activités effectuées par les élèves, poser des questions plus approfondies, comme « avec qui… » </w:t>
      </w:r>
      <w:proofErr w:type="gramStart"/>
      <w:r w:rsidR="00220732">
        <w:rPr>
          <w:lang w:val="fr-CA"/>
        </w:rPr>
        <w:t>et</w:t>
      </w:r>
      <w:proofErr w:type="gramEnd"/>
      <w:r w:rsidR="00220732">
        <w:rPr>
          <w:lang w:val="fr-CA"/>
        </w:rPr>
        <w:t xml:space="preserve"> « pendant combien de temps… », </w:t>
      </w:r>
      <w:proofErr w:type="gramStart"/>
      <w:r w:rsidR="00220732">
        <w:rPr>
          <w:lang w:val="fr-CA"/>
        </w:rPr>
        <w:t>par</w:t>
      </w:r>
      <w:proofErr w:type="gramEnd"/>
      <w:r w:rsidR="00220732">
        <w:rPr>
          <w:lang w:val="fr-CA"/>
        </w:rPr>
        <w:t xml:space="preserve"> exemple, et explorer ainsi divers aspects de l</w:t>
      </w:r>
      <w:r w:rsidR="000127AD">
        <w:rPr>
          <w:lang w:val="fr-CA"/>
        </w:rPr>
        <w:t>’</w:t>
      </w:r>
      <w:r w:rsidR="00220732">
        <w:rPr>
          <w:lang w:val="fr-CA"/>
        </w:rPr>
        <w:t>expérience de l</w:t>
      </w:r>
      <w:r w:rsidR="000127AD">
        <w:rPr>
          <w:lang w:val="fr-CA"/>
        </w:rPr>
        <w:t>’</w:t>
      </w:r>
      <w:r w:rsidR="00220732">
        <w:rPr>
          <w:lang w:val="fr-CA"/>
        </w:rPr>
        <w:t>élève.</w:t>
      </w:r>
      <w:r w:rsidR="00A54936">
        <w:rPr>
          <w:lang w:val="fr-CA"/>
        </w:rPr>
        <w:t xml:space="preserve"> </w:t>
      </w:r>
    </w:p>
    <w:p w:rsidR="00AE1653" w:rsidRDefault="00220732" w:rsidP="00AE1653">
      <w:pPr>
        <w:pStyle w:val="Body"/>
        <w:spacing w:line="300" w:lineRule="atLeast"/>
        <w:jc w:val="left"/>
        <w:rPr>
          <w:lang w:val="fr-CA"/>
        </w:rPr>
      </w:pPr>
      <w:r>
        <w:rPr>
          <w:lang w:val="fr-CA"/>
        </w:rPr>
        <w:t xml:space="preserve">Au cours de ce processus, tous les élèves de la classe </w:t>
      </w:r>
      <w:r w:rsidR="00B21FF4">
        <w:rPr>
          <w:lang w:val="fr-CA"/>
        </w:rPr>
        <w:t xml:space="preserve">ont pu parler de leurs expériences dans un environnement sûr et stimulant. </w:t>
      </w:r>
      <w:r w:rsidR="002C3F23">
        <w:rPr>
          <w:lang w:val="fr-CA"/>
        </w:rPr>
        <w:t>Chaque élève a été mis en lumière, et un sentiment d</w:t>
      </w:r>
      <w:r w:rsidR="000127AD">
        <w:rPr>
          <w:lang w:val="fr-CA"/>
        </w:rPr>
        <w:t>’</w:t>
      </w:r>
      <w:r w:rsidR="002C3F23">
        <w:rPr>
          <w:lang w:val="fr-CA"/>
        </w:rPr>
        <w:t>appartenance à la collectivité ainsi qu</w:t>
      </w:r>
      <w:r w:rsidR="000127AD">
        <w:rPr>
          <w:lang w:val="fr-CA"/>
        </w:rPr>
        <w:t>’</w:t>
      </w:r>
      <w:r w:rsidR="002C3F23">
        <w:rPr>
          <w:lang w:val="fr-CA"/>
        </w:rPr>
        <w:t>une atmosphère de confiance</w:t>
      </w:r>
      <w:r w:rsidR="00424042">
        <w:rPr>
          <w:lang w:val="fr-CA"/>
        </w:rPr>
        <w:t>,</w:t>
      </w:r>
      <w:r w:rsidR="002C3F23">
        <w:rPr>
          <w:lang w:val="fr-CA"/>
        </w:rPr>
        <w:t xml:space="preserve"> </w:t>
      </w:r>
      <w:r w:rsidR="007C4E6B">
        <w:rPr>
          <w:lang w:val="fr-CA"/>
        </w:rPr>
        <w:t xml:space="preserve">en tant que </w:t>
      </w:r>
      <w:r w:rsidR="002C3F23">
        <w:rPr>
          <w:lang w:val="fr-CA"/>
        </w:rPr>
        <w:t>composantes importantes du milieu d</w:t>
      </w:r>
      <w:r w:rsidR="000127AD">
        <w:rPr>
          <w:lang w:val="fr-CA"/>
        </w:rPr>
        <w:t>’</w:t>
      </w:r>
      <w:r w:rsidR="007C4E6B">
        <w:rPr>
          <w:lang w:val="fr-CA"/>
        </w:rPr>
        <w:t>apprentissage pour l’année scolaire en cours</w:t>
      </w:r>
      <w:r w:rsidR="00424042">
        <w:rPr>
          <w:lang w:val="fr-CA"/>
        </w:rPr>
        <w:t>, ont été établis</w:t>
      </w:r>
      <w:r w:rsidR="006D2F1D">
        <w:rPr>
          <w:lang w:val="fr-CA"/>
        </w:rPr>
        <w:t>.</w:t>
      </w:r>
    </w:p>
    <w:p w:rsidR="006D2F1D" w:rsidRPr="008A1C39" w:rsidRDefault="00BA7162" w:rsidP="00AE1653">
      <w:pPr>
        <w:pStyle w:val="Body"/>
        <w:spacing w:line="300" w:lineRule="atLeast"/>
        <w:jc w:val="left"/>
        <w:rPr>
          <w:lang w:val="fr-CA"/>
        </w:rPr>
      </w:pPr>
      <w:r>
        <w:rPr>
          <w:lang w:val="fr-CA"/>
        </w:rPr>
        <w:t>L</w:t>
      </w:r>
      <w:r w:rsidR="000127AD">
        <w:rPr>
          <w:lang w:val="fr-CA"/>
        </w:rPr>
        <w:t>’</w:t>
      </w:r>
      <w:r>
        <w:rPr>
          <w:lang w:val="fr-CA"/>
        </w:rPr>
        <w:t>enseignant a pu discuter de manière approfondie des expériences de quatre ou cinq élèves par leçon, à la suite de quoi les élèves de la classe ont été en mesure de parler de leurs expériences sans avoir eu de leçon formelle sur la grammaire ou le vocabulaire. Parfois, l</w:t>
      </w:r>
      <w:r w:rsidR="000127AD">
        <w:rPr>
          <w:lang w:val="fr-CA"/>
        </w:rPr>
        <w:t>’</w:t>
      </w:r>
      <w:r>
        <w:rPr>
          <w:lang w:val="fr-CA"/>
        </w:rPr>
        <w:t>enseignant a invent</w:t>
      </w:r>
      <w:r w:rsidR="0055028B">
        <w:rPr>
          <w:lang w:val="fr-CA"/>
        </w:rPr>
        <w:t>é</w:t>
      </w:r>
      <w:r>
        <w:rPr>
          <w:lang w:val="fr-CA"/>
        </w:rPr>
        <w:t xml:space="preserve"> une histoire simple à propos de l</w:t>
      </w:r>
      <w:r w:rsidR="000127AD">
        <w:rPr>
          <w:lang w:val="fr-CA"/>
        </w:rPr>
        <w:t>’</w:t>
      </w:r>
      <w:r>
        <w:rPr>
          <w:lang w:val="fr-CA"/>
        </w:rPr>
        <w:t xml:space="preserve">élève, comme si ce dernier était </w:t>
      </w:r>
      <w:r w:rsidR="00624D31">
        <w:rPr>
          <w:lang w:val="fr-CA"/>
        </w:rPr>
        <w:t xml:space="preserve">le </w:t>
      </w:r>
      <w:r>
        <w:rPr>
          <w:lang w:val="fr-CA"/>
        </w:rPr>
        <w:t xml:space="preserve">personnage </w:t>
      </w:r>
      <w:r w:rsidR="00624D31">
        <w:rPr>
          <w:lang w:val="fr-CA"/>
        </w:rPr>
        <w:t>principal d’une courte histoire</w:t>
      </w:r>
      <w:r>
        <w:rPr>
          <w:lang w:val="fr-CA"/>
        </w:rPr>
        <w:t xml:space="preserve">. </w:t>
      </w:r>
      <w:r w:rsidR="0055028B">
        <w:rPr>
          <w:lang w:val="fr-CA"/>
        </w:rPr>
        <w:t>En outre, l</w:t>
      </w:r>
      <w:r w:rsidR="000127AD">
        <w:rPr>
          <w:lang w:val="fr-CA"/>
        </w:rPr>
        <w:t>’</w:t>
      </w:r>
      <w:r w:rsidR="0055028B">
        <w:rPr>
          <w:lang w:val="fr-CA"/>
        </w:rPr>
        <w:t>enseignant a apporté des accessoires en classe pour souligner ou mettre en valeur les différentes activités, ainsi que pour faire acquérir aux élèves de</w:t>
      </w:r>
      <w:r w:rsidR="00424042">
        <w:rPr>
          <w:lang w:val="fr-CA"/>
        </w:rPr>
        <w:t>s</w:t>
      </w:r>
      <w:r w:rsidR="0055028B">
        <w:rPr>
          <w:lang w:val="fr-CA"/>
        </w:rPr>
        <w:t xml:space="preserve"> mots de vocabulaire liés aux diverses réponses. Ainsi, les élèves ont pu mieux connaître leurs camarades de classe tôt dans l</w:t>
      </w:r>
      <w:r w:rsidR="000127AD">
        <w:rPr>
          <w:lang w:val="fr-CA"/>
        </w:rPr>
        <w:t>’</w:t>
      </w:r>
      <w:r w:rsidR="0055028B">
        <w:rPr>
          <w:lang w:val="fr-CA"/>
        </w:rPr>
        <w:t xml:space="preserve">année et leur associer différentes activités et expériences, ce qui a contribué à </w:t>
      </w:r>
      <w:r w:rsidR="005E55F1">
        <w:rPr>
          <w:lang w:val="fr-CA"/>
        </w:rPr>
        <w:t xml:space="preserve">créer </w:t>
      </w:r>
      <w:r w:rsidR="0055028B">
        <w:rPr>
          <w:lang w:val="fr-CA"/>
        </w:rPr>
        <w:t>dès le départ un important sentiment d</w:t>
      </w:r>
      <w:r w:rsidR="000127AD">
        <w:rPr>
          <w:lang w:val="fr-CA"/>
        </w:rPr>
        <w:t>’</w:t>
      </w:r>
      <w:r w:rsidR="0055028B">
        <w:rPr>
          <w:lang w:val="fr-CA"/>
        </w:rPr>
        <w:t xml:space="preserve">appartenance. </w:t>
      </w:r>
    </w:p>
    <w:p w:rsidR="0055028B" w:rsidRDefault="0055028B" w:rsidP="00AE1653">
      <w:pPr>
        <w:pStyle w:val="Body"/>
        <w:spacing w:line="300" w:lineRule="atLeast"/>
        <w:jc w:val="left"/>
        <w:rPr>
          <w:lang w:val="fr-CA"/>
        </w:rPr>
      </w:pPr>
      <w:r>
        <w:rPr>
          <w:lang w:val="fr-CA"/>
        </w:rPr>
        <w:t>Après chaque leçon, l</w:t>
      </w:r>
      <w:r w:rsidR="000127AD">
        <w:rPr>
          <w:lang w:val="fr-CA"/>
        </w:rPr>
        <w:t>’</w:t>
      </w:r>
      <w:r>
        <w:rPr>
          <w:lang w:val="fr-CA"/>
        </w:rPr>
        <w:t xml:space="preserve">enseignant </w:t>
      </w:r>
      <w:r w:rsidR="00873F11">
        <w:rPr>
          <w:lang w:val="fr-CA"/>
        </w:rPr>
        <w:t>donnait aux élèves</w:t>
      </w:r>
      <w:r>
        <w:rPr>
          <w:lang w:val="fr-CA"/>
        </w:rPr>
        <w:t xml:space="preserve"> un </w:t>
      </w:r>
      <w:r w:rsidR="00873F11">
        <w:rPr>
          <w:lang w:val="fr-CA"/>
        </w:rPr>
        <w:t>questionnaire</w:t>
      </w:r>
      <w:r>
        <w:rPr>
          <w:lang w:val="fr-CA"/>
        </w:rPr>
        <w:t xml:space="preserve"> de type vrai ou faux (évaluation formative) pour </w:t>
      </w:r>
      <w:r w:rsidR="0099170C">
        <w:rPr>
          <w:lang w:val="fr-CA"/>
        </w:rPr>
        <w:t xml:space="preserve">vérifier </w:t>
      </w:r>
      <w:r>
        <w:rPr>
          <w:lang w:val="fr-CA"/>
        </w:rPr>
        <w:t xml:space="preserve">ce </w:t>
      </w:r>
      <w:r w:rsidR="00873F11">
        <w:rPr>
          <w:lang w:val="fr-CA"/>
        </w:rPr>
        <w:t>qu</w:t>
      </w:r>
      <w:r w:rsidR="000127AD">
        <w:rPr>
          <w:lang w:val="fr-CA"/>
        </w:rPr>
        <w:t>’</w:t>
      </w:r>
      <w:r w:rsidR="00873F11">
        <w:rPr>
          <w:lang w:val="fr-CA"/>
        </w:rPr>
        <w:t>ils</w:t>
      </w:r>
      <w:r>
        <w:rPr>
          <w:lang w:val="fr-CA"/>
        </w:rPr>
        <w:t xml:space="preserve"> avaient retenu à propos </w:t>
      </w:r>
      <w:r w:rsidR="00587CBA">
        <w:rPr>
          <w:lang w:val="fr-CA"/>
        </w:rPr>
        <w:t>des</w:t>
      </w:r>
      <w:r w:rsidR="00424042">
        <w:rPr>
          <w:lang w:val="fr-CA"/>
        </w:rPr>
        <w:t xml:space="preserve"> pairs</w:t>
      </w:r>
      <w:r>
        <w:rPr>
          <w:lang w:val="fr-CA"/>
        </w:rPr>
        <w:t xml:space="preserve"> </w:t>
      </w:r>
      <w:r w:rsidR="00873F11">
        <w:rPr>
          <w:lang w:val="fr-CA"/>
        </w:rPr>
        <w:t xml:space="preserve">sur qui portaient les </w:t>
      </w:r>
      <w:r w:rsidR="00587CBA">
        <w:rPr>
          <w:lang w:val="fr-CA"/>
        </w:rPr>
        <w:t>discussions</w:t>
      </w:r>
      <w:r>
        <w:rPr>
          <w:lang w:val="fr-CA"/>
        </w:rPr>
        <w:t xml:space="preserve"> ce jour-là.</w:t>
      </w:r>
      <w:r w:rsidR="00A54936">
        <w:rPr>
          <w:lang w:val="fr-CA"/>
        </w:rPr>
        <w:t xml:space="preserve"> </w:t>
      </w:r>
    </w:p>
    <w:p w:rsidR="00AE1653" w:rsidRPr="008A1C39" w:rsidRDefault="00AE1653" w:rsidP="0093437F">
      <w:pPr>
        <w:pStyle w:val="Heading2"/>
        <w:jc w:val="center"/>
        <w:rPr>
          <w:lang w:val="fr-CA"/>
        </w:rPr>
      </w:pPr>
    </w:p>
    <w:p w:rsidR="00AE1653" w:rsidRPr="008A1C39" w:rsidRDefault="00AE1653" w:rsidP="0093437F">
      <w:pPr>
        <w:pStyle w:val="Heading2"/>
        <w:rPr>
          <w:sz w:val="28"/>
          <w:lang w:val="fr-CA"/>
        </w:rPr>
      </w:pPr>
      <w:r w:rsidRPr="008A1C39">
        <w:rPr>
          <w:lang w:val="fr-CA"/>
        </w:rPr>
        <w:br w:type="page"/>
      </w:r>
      <w:r w:rsidR="007D76F1">
        <w:rPr>
          <w:sz w:val="28"/>
          <w:lang w:val="fr-CA"/>
        </w:rPr>
        <w:lastRenderedPageBreak/>
        <w:t>Réflexions de l</w:t>
      </w:r>
      <w:r w:rsidR="000127AD">
        <w:rPr>
          <w:sz w:val="28"/>
          <w:lang w:val="fr-CA"/>
        </w:rPr>
        <w:t>’</w:t>
      </w:r>
      <w:r w:rsidR="007D76F1">
        <w:rPr>
          <w:sz w:val="28"/>
          <w:lang w:val="fr-CA"/>
        </w:rPr>
        <w:t>enseignant</w:t>
      </w:r>
    </w:p>
    <w:p w:rsidR="00AE1653" w:rsidRPr="008A1C39" w:rsidRDefault="007D76F1" w:rsidP="0093437F">
      <w:pPr>
        <w:pStyle w:val="Question"/>
        <w:rPr>
          <w:lang w:val="fr-CA"/>
        </w:rPr>
      </w:pPr>
      <w:r>
        <w:rPr>
          <w:lang w:val="fr-CA"/>
        </w:rPr>
        <w:t>En quoi cet exercice est-il conforme aux « programmes d</w:t>
      </w:r>
      <w:r w:rsidR="000127AD">
        <w:rPr>
          <w:lang w:val="fr-CA"/>
        </w:rPr>
        <w:t>’</w:t>
      </w:r>
      <w:r>
        <w:rPr>
          <w:lang w:val="fr-CA"/>
        </w:rPr>
        <w:t>étude fondés sur des concepts et axés sur les compétences »?</w:t>
      </w:r>
    </w:p>
    <w:p w:rsidR="007D76F1" w:rsidRDefault="00987014" w:rsidP="00AE1653">
      <w:pPr>
        <w:pStyle w:val="Body"/>
        <w:jc w:val="left"/>
        <w:rPr>
          <w:lang w:val="fr-CA"/>
        </w:rPr>
      </w:pPr>
      <w:r>
        <w:rPr>
          <w:lang w:val="fr-CA"/>
        </w:rPr>
        <w:t xml:space="preserve">En répondant à </w:t>
      </w:r>
      <w:r w:rsidR="007D76F1">
        <w:rPr>
          <w:lang w:val="fr-CA"/>
        </w:rPr>
        <w:t xml:space="preserve">des questions sur leurs activités et expériences personnelles, les élèves apprennent à réagir aux </w:t>
      </w:r>
      <w:r w:rsidR="00873F11">
        <w:rPr>
          <w:lang w:val="fr-CA"/>
        </w:rPr>
        <w:t>champs d</w:t>
      </w:r>
      <w:r w:rsidR="000127AD">
        <w:rPr>
          <w:lang w:val="fr-CA"/>
        </w:rPr>
        <w:t>’</w:t>
      </w:r>
      <w:r w:rsidR="007D76F1">
        <w:rPr>
          <w:lang w:val="fr-CA"/>
        </w:rPr>
        <w:t>intér</w:t>
      </w:r>
      <w:r w:rsidR="00873F11">
        <w:rPr>
          <w:lang w:val="fr-CA"/>
        </w:rPr>
        <w:t>êt</w:t>
      </w:r>
      <w:r w:rsidR="007D76F1">
        <w:rPr>
          <w:lang w:val="fr-CA"/>
        </w:rPr>
        <w:t xml:space="preserve"> des autres tout en développant leur compétence personnelle</w:t>
      </w:r>
      <w:r>
        <w:rPr>
          <w:lang w:val="fr-CA"/>
        </w:rPr>
        <w:t xml:space="preserve"> et sociale</w:t>
      </w:r>
      <w:r w:rsidR="007D76F1">
        <w:rPr>
          <w:lang w:val="fr-CA"/>
        </w:rPr>
        <w:t xml:space="preserve"> et </w:t>
      </w:r>
      <w:r>
        <w:rPr>
          <w:lang w:val="fr-CA"/>
        </w:rPr>
        <w:t xml:space="preserve">leur compétence de </w:t>
      </w:r>
      <w:r w:rsidR="007D76F1">
        <w:rPr>
          <w:lang w:val="fr-CA"/>
        </w:rPr>
        <w:t xml:space="preserve">communication. </w:t>
      </w:r>
      <w:r w:rsidR="00E53D71">
        <w:rPr>
          <w:lang w:val="fr-CA"/>
        </w:rPr>
        <w:t>En utilisant le français pour parler naturellement d</w:t>
      </w:r>
      <w:r w:rsidR="000127AD">
        <w:rPr>
          <w:lang w:val="fr-CA"/>
        </w:rPr>
        <w:t>’</w:t>
      </w:r>
      <w:r w:rsidR="00E53D71">
        <w:rPr>
          <w:lang w:val="fr-CA"/>
        </w:rPr>
        <w:t>eux-mêmes, ils acquièrent un sentiment d</w:t>
      </w:r>
      <w:r w:rsidR="000127AD">
        <w:rPr>
          <w:lang w:val="fr-CA"/>
        </w:rPr>
        <w:t>’</w:t>
      </w:r>
      <w:r w:rsidR="00E53D71">
        <w:rPr>
          <w:lang w:val="fr-CA"/>
        </w:rPr>
        <w:t xml:space="preserve">appartenance et un sens </w:t>
      </w:r>
      <w:r w:rsidR="009B62F7">
        <w:rPr>
          <w:lang w:val="fr-CA"/>
        </w:rPr>
        <w:t>de</w:t>
      </w:r>
      <w:r w:rsidR="00A54936">
        <w:rPr>
          <w:lang w:val="fr-CA"/>
        </w:rPr>
        <w:t xml:space="preserve"> </w:t>
      </w:r>
      <w:r w:rsidR="009B62F7">
        <w:rPr>
          <w:lang w:val="fr-CA"/>
        </w:rPr>
        <w:t>la communauté</w:t>
      </w:r>
      <w:r w:rsidR="00E53D71">
        <w:rPr>
          <w:lang w:val="fr-CA"/>
        </w:rPr>
        <w:t xml:space="preserve">, et utilisent une </w:t>
      </w:r>
      <w:r w:rsidR="00FA73D4">
        <w:rPr>
          <w:lang w:val="fr-CA"/>
        </w:rPr>
        <w:t>autre</w:t>
      </w:r>
      <w:r w:rsidR="00E53D71">
        <w:rPr>
          <w:lang w:val="fr-CA"/>
        </w:rPr>
        <w:t xml:space="preserve"> langue </w:t>
      </w:r>
      <w:r w:rsidR="00FA73D4">
        <w:rPr>
          <w:lang w:val="fr-CA"/>
        </w:rPr>
        <w:t xml:space="preserve">que la leur </w:t>
      </w:r>
      <w:r w:rsidR="00E53D71">
        <w:rPr>
          <w:lang w:val="fr-CA"/>
        </w:rPr>
        <w:t>pour découvrir la relation entre le langage et la culture.</w:t>
      </w:r>
    </w:p>
    <w:p w:rsidR="00AE1653" w:rsidRPr="008A1C39" w:rsidRDefault="00511E9E" w:rsidP="0093437F">
      <w:pPr>
        <w:pStyle w:val="Question"/>
        <w:rPr>
          <w:lang w:val="fr-CA"/>
        </w:rPr>
      </w:pPr>
      <w:r>
        <w:rPr>
          <w:lang w:val="fr-CA"/>
        </w:rPr>
        <w:t xml:space="preserve">Comment cet exercice favorise-t-il </w:t>
      </w:r>
      <w:r w:rsidR="00F065BE">
        <w:rPr>
          <w:lang w:val="fr-CA"/>
        </w:rPr>
        <w:t>l</w:t>
      </w:r>
      <w:r w:rsidR="000127AD">
        <w:rPr>
          <w:lang w:val="fr-CA"/>
        </w:rPr>
        <w:t>’</w:t>
      </w:r>
      <w:r w:rsidR="00F065BE">
        <w:rPr>
          <w:lang w:val="fr-CA"/>
        </w:rPr>
        <w:t>évaluation formatrice</w:t>
      </w:r>
      <w:r w:rsidR="00AE1653" w:rsidRPr="008A1C39">
        <w:rPr>
          <w:lang w:val="fr-CA"/>
        </w:rPr>
        <w:t>?</w:t>
      </w:r>
    </w:p>
    <w:p w:rsidR="00F065BE" w:rsidRDefault="00F065BE" w:rsidP="00AE1653">
      <w:pPr>
        <w:pStyle w:val="Body"/>
        <w:jc w:val="left"/>
        <w:rPr>
          <w:lang w:val="fr-CA"/>
        </w:rPr>
      </w:pPr>
      <w:r>
        <w:rPr>
          <w:lang w:val="fr-CA"/>
        </w:rPr>
        <w:t xml:space="preserve">Les élèves peuvent participer à des conversations de leur niveau, </w:t>
      </w:r>
      <w:r w:rsidR="006F60A1">
        <w:rPr>
          <w:lang w:val="fr-CA"/>
        </w:rPr>
        <w:t xml:space="preserve">parler d’eux-mêmes </w:t>
      </w:r>
      <w:r>
        <w:rPr>
          <w:lang w:val="fr-CA"/>
        </w:rPr>
        <w:t>de manière naturelle et utiliser le niveau de langage qu</w:t>
      </w:r>
      <w:r w:rsidR="000127AD">
        <w:rPr>
          <w:lang w:val="fr-CA"/>
        </w:rPr>
        <w:t>’</w:t>
      </w:r>
      <w:r>
        <w:rPr>
          <w:lang w:val="fr-CA"/>
        </w:rPr>
        <w:t>ils maîtrisent à ce moment. Ils peuvent répondre par un mot, par de courts syntagmes, ou de manière plus complexe. Les enseignants peuvent recourir à l</w:t>
      </w:r>
      <w:r w:rsidR="000127AD">
        <w:rPr>
          <w:lang w:val="fr-CA"/>
        </w:rPr>
        <w:t>’</w:t>
      </w:r>
      <w:r>
        <w:rPr>
          <w:lang w:val="fr-CA"/>
        </w:rPr>
        <w:t>évaluation formative des communications interpersonnelles pour évaluer le niveau et la complexité des réponses des élèves.</w:t>
      </w:r>
      <w:r w:rsidR="00A54936">
        <w:rPr>
          <w:lang w:val="fr-CA"/>
        </w:rPr>
        <w:t xml:space="preserve"> </w:t>
      </w:r>
    </w:p>
    <w:p w:rsidR="00AE1653" w:rsidRPr="008A1C39" w:rsidRDefault="00213FD6" w:rsidP="00AE1653">
      <w:pPr>
        <w:pStyle w:val="Body"/>
        <w:jc w:val="left"/>
        <w:rPr>
          <w:lang w:val="fr-CA"/>
        </w:rPr>
      </w:pPr>
      <w:r>
        <w:rPr>
          <w:lang w:val="fr-CA"/>
        </w:rPr>
        <w:t>Comme autre activité d</w:t>
      </w:r>
      <w:r w:rsidR="000127AD">
        <w:rPr>
          <w:lang w:val="fr-CA"/>
        </w:rPr>
        <w:t>’</w:t>
      </w:r>
      <w:r>
        <w:rPr>
          <w:lang w:val="fr-CA"/>
        </w:rPr>
        <w:t>évaluation, les élèves pourraient écrire un court article intitulé « Les vacances d</w:t>
      </w:r>
      <w:r w:rsidR="000127AD">
        <w:rPr>
          <w:lang w:val="fr-CA"/>
        </w:rPr>
        <w:t>’</w:t>
      </w:r>
      <w:r>
        <w:rPr>
          <w:lang w:val="fr-CA"/>
        </w:rPr>
        <w:t>été » pour le bulletin d</w:t>
      </w:r>
      <w:r w:rsidR="000127AD">
        <w:rPr>
          <w:lang w:val="fr-CA"/>
        </w:rPr>
        <w:t>’</w:t>
      </w:r>
      <w:r>
        <w:rPr>
          <w:lang w:val="fr-CA"/>
        </w:rPr>
        <w:t xml:space="preserve">information de la classe de français, </w:t>
      </w:r>
      <w:r w:rsidR="009B62F7">
        <w:rPr>
          <w:lang w:val="fr-CA"/>
        </w:rPr>
        <w:t>afin de</w:t>
      </w:r>
      <w:r>
        <w:rPr>
          <w:lang w:val="fr-CA"/>
        </w:rPr>
        <w:t xml:space="preserve"> souligner les expériences de trois ou quatre élèves. </w:t>
      </w:r>
      <w:r w:rsidR="00F72DF9">
        <w:rPr>
          <w:lang w:val="fr-CA"/>
        </w:rPr>
        <w:t>Ils devraient alors utiliser les structures de phrases et le vocabulaire acquis pendant l</w:t>
      </w:r>
      <w:r w:rsidR="000127AD">
        <w:rPr>
          <w:lang w:val="fr-CA"/>
        </w:rPr>
        <w:t>’</w:t>
      </w:r>
      <w:r w:rsidR="00F72DF9">
        <w:rPr>
          <w:lang w:val="fr-CA"/>
        </w:rPr>
        <w:t>activité et la discussion.</w:t>
      </w:r>
    </w:p>
    <w:p w:rsidR="00AE1653" w:rsidRPr="008A1C39" w:rsidRDefault="00B50857" w:rsidP="0093437F">
      <w:pPr>
        <w:pStyle w:val="Question"/>
        <w:rPr>
          <w:lang w:val="fr-CA"/>
        </w:rPr>
      </w:pPr>
      <w:r>
        <w:rPr>
          <w:lang w:val="fr-CA"/>
        </w:rPr>
        <w:t>Visions du monde et principes d</w:t>
      </w:r>
      <w:r w:rsidR="000127AD">
        <w:rPr>
          <w:lang w:val="fr-CA"/>
        </w:rPr>
        <w:t>’</w:t>
      </w:r>
      <w:r>
        <w:rPr>
          <w:lang w:val="fr-CA"/>
        </w:rPr>
        <w:t>apprentissage des peuples autochtones</w:t>
      </w:r>
    </w:p>
    <w:p w:rsidR="002B74D0" w:rsidRDefault="00B50857" w:rsidP="00AE1653">
      <w:pPr>
        <w:pStyle w:val="Body"/>
        <w:jc w:val="left"/>
        <w:rPr>
          <w:lang w:val="fr-CA"/>
        </w:rPr>
      </w:pPr>
      <w:r>
        <w:rPr>
          <w:lang w:val="fr-CA"/>
        </w:rPr>
        <w:t xml:space="preserve">Cette activité fait connaître les histoires transmises </w:t>
      </w:r>
      <w:r w:rsidR="009B62F7">
        <w:rPr>
          <w:lang w:val="fr-CA"/>
        </w:rPr>
        <w:t>grâce aux</w:t>
      </w:r>
      <w:r>
        <w:rPr>
          <w:lang w:val="fr-CA"/>
        </w:rPr>
        <w:t xml:space="preserve"> traditions orales. </w:t>
      </w:r>
      <w:r w:rsidR="00262A32">
        <w:rPr>
          <w:lang w:val="fr-CA"/>
        </w:rPr>
        <w:t>Les conceptions de l</w:t>
      </w:r>
      <w:r w:rsidR="000127AD">
        <w:rPr>
          <w:lang w:val="fr-CA"/>
        </w:rPr>
        <w:t>’</w:t>
      </w:r>
      <w:r w:rsidR="00262A32">
        <w:rPr>
          <w:lang w:val="fr-CA"/>
        </w:rPr>
        <w:t>apprentissage des peuples autochtones</w:t>
      </w:r>
      <w:r w:rsidR="002B74D0">
        <w:rPr>
          <w:lang w:val="fr-CA"/>
        </w:rPr>
        <w:t xml:space="preserve"> sont mises </w:t>
      </w:r>
      <w:r w:rsidR="00873F11">
        <w:rPr>
          <w:lang w:val="fr-CA"/>
        </w:rPr>
        <w:t>en lumière</w:t>
      </w:r>
      <w:r w:rsidR="002B74D0">
        <w:rPr>
          <w:lang w:val="fr-CA"/>
        </w:rPr>
        <w:t xml:space="preserve"> lorsque les élèves racontent des histoires et expériences personnelles, ce qui renforce leur sentiment d</w:t>
      </w:r>
      <w:r w:rsidR="000127AD">
        <w:rPr>
          <w:lang w:val="fr-CA"/>
        </w:rPr>
        <w:t>’</w:t>
      </w:r>
      <w:r w:rsidR="002B74D0">
        <w:rPr>
          <w:lang w:val="fr-CA"/>
        </w:rPr>
        <w:t>appartenance et leur sens de la communauté.</w:t>
      </w:r>
    </w:p>
    <w:p w:rsidR="00B50857" w:rsidRDefault="002B74D0" w:rsidP="00AE1653">
      <w:pPr>
        <w:pStyle w:val="Body"/>
        <w:jc w:val="left"/>
        <w:rPr>
          <w:lang w:val="fr-CA"/>
        </w:rPr>
      </w:pPr>
      <w:r>
        <w:rPr>
          <w:lang w:val="fr-CA"/>
        </w:rPr>
        <w:t>Lorsque les élèves racontent des histoires personnelles, leurs camarades de classe se renseignent sur les lieux et les expériences liés à ces histoires, et donc sur le monde qui les entoure.</w:t>
      </w:r>
      <w:r w:rsidR="00A54936">
        <w:rPr>
          <w:lang w:val="fr-CA"/>
        </w:rPr>
        <w:t xml:space="preserve"> </w:t>
      </w:r>
    </w:p>
    <w:p w:rsidR="00AE1653" w:rsidRPr="008A1C39" w:rsidRDefault="003F6465" w:rsidP="0093437F">
      <w:pPr>
        <w:pStyle w:val="Question"/>
        <w:rPr>
          <w:lang w:val="fr-CA"/>
        </w:rPr>
      </w:pPr>
      <w:r>
        <w:rPr>
          <w:lang w:val="fr-CA"/>
        </w:rPr>
        <w:t xml:space="preserve">Cet exercice peut-il facilement être modifié ou adapté pour </w:t>
      </w:r>
      <w:r w:rsidR="009B62F7">
        <w:rPr>
          <w:lang w:val="fr-CA"/>
        </w:rPr>
        <w:t>les</w:t>
      </w:r>
      <w:r>
        <w:rPr>
          <w:lang w:val="fr-CA"/>
        </w:rPr>
        <w:t xml:space="preserve"> élèves ayant des difficultés d</w:t>
      </w:r>
      <w:r w:rsidR="000127AD">
        <w:rPr>
          <w:lang w:val="fr-CA"/>
        </w:rPr>
        <w:t>’</w:t>
      </w:r>
      <w:r>
        <w:rPr>
          <w:lang w:val="fr-CA"/>
        </w:rPr>
        <w:t>apprentissage ou des besoins spéciaux</w:t>
      </w:r>
      <w:r w:rsidR="00AE1653" w:rsidRPr="008A1C39">
        <w:rPr>
          <w:lang w:val="fr-CA"/>
        </w:rPr>
        <w:t>?</w:t>
      </w:r>
    </w:p>
    <w:p w:rsidR="00AE1653" w:rsidRPr="008A1C39" w:rsidRDefault="003F6465" w:rsidP="00AE1653">
      <w:pPr>
        <w:pStyle w:val="Body"/>
        <w:jc w:val="left"/>
        <w:rPr>
          <w:lang w:val="fr-CA"/>
        </w:rPr>
      </w:pPr>
      <w:r>
        <w:rPr>
          <w:lang w:val="fr-CA"/>
        </w:rPr>
        <w:t>Cet exercice peut facilement être adapté selon les différents niveaux d</w:t>
      </w:r>
      <w:r w:rsidR="000127AD">
        <w:rPr>
          <w:lang w:val="fr-CA"/>
        </w:rPr>
        <w:t>’</w:t>
      </w:r>
      <w:r>
        <w:rPr>
          <w:lang w:val="fr-CA"/>
        </w:rPr>
        <w:t>apprentissage. Tous les élèves peuvent le faire à un niveau qui leur est approprié.</w:t>
      </w:r>
    </w:p>
    <w:p w:rsidR="00AE1653" w:rsidRPr="008A1C39" w:rsidRDefault="003F6465" w:rsidP="0093437F">
      <w:pPr>
        <w:pStyle w:val="Question"/>
        <w:rPr>
          <w:lang w:val="fr-CA"/>
        </w:rPr>
      </w:pPr>
      <w:r>
        <w:rPr>
          <w:lang w:val="fr-CA"/>
        </w:rPr>
        <w:t>Quelles composantes ont le</w:t>
      </w:r>
      <w:r w:rsidR="00F56797">
        <w:rPr>
          <w:lang w:val="fr-CA"/>
        </w:rPr>
        <w:t xml:space="preserve"> mieux réussi? Le moins réussi?</w:t>
      </w:r>
      <w:r>
        <w:rPr>
          <w:lang w:val="fr-CA"/>
        </w:rPr>
        <w:t xml:space="preserve"> Pourquoi? Quelles composantes seraient à modifier pour la prochaine fois, et </w:t>
      </w:r>
      <w:r w:rsidR="009B62F7">
        <w:rPr>
          <w:lang w:val="fr-CA"/>
        </w:rPr>
        <w:t>de quelle manière</w:t>
      </w:r>
      <w:r>
        <w:rPr>
          <w:lang w:val="fr-CA"/>
        </w:rPr>
        <w:t xml:space="preserve"> le seraient-elles</w:t>
      </w:r>
      <w:r w:rsidR="00AE1653" w:rsidRPr="008A1C39">
        <w:rPr>
          <w:lang w:val="fr-CA"/>
        </w:rPr>
        <w:t>?</w:t>
      </w:r>
    </w:p>
    <w:p w:rsidR="00AE1653" w:rsidRPr="008A1C39" w:rsidRDefault="00C92204" w:rsidP="00AE1653">
      <w:pPr>
        <w:pStyle w:val="Body"/>
        <w:jc w:val="left"/>
        <w:rPr>
          <w:lang w:val="fr-CA"/>
        </w:rPr>
      </w:pPr>
      <w:r>
        <w:rPr>
          <w:lang w:val="fr-CA"/>
        </w:rPr>
        <w:t xml:space="preserve">Le sens de la communauté et la reconnaissance des expériences personnelles qui résultent de cette activité collaborative </w:t>
      </w:r>
      <w:r w:rsidR="009B62F7">
        <w:rPr>
          <w:lang w:val="fr-CA"/>
        </w:rPr>
        <w:t>comptent parmi</w:t>
      </w:r>
      <w:r>
        <w:rPr>
          <w:lang w:val="fr-CA"/>
        </w:rPr>
        <w:t xml:space="preserve"> ses composantes les </w:t>
      </w:r>
      <w:r w:rsidR="00F51E43">
        <w:rPr>
          <w:lang w:val="fr-CA"/>
        </w:rPr>
        <w:t>mieux réussies</w:t>
      </w:r>
      <w:r>
        <w:rPr>
          <w:lang w:val="fr-CA"/>
        </w:rPr>
        <w:t xml:space="preserve">. </w:t>
      </w:r>
      <w:r w:rsidR="00CC64AF">
        <w:rPr>
          <w:lang w:val="fr-CA"/>
        </w:rPr>
        <w:t xml:space="preserve">Les élèves </w:t>
      </w:r>
      <w:r w:rsidR="00DE2975">
        <w:rPr>
          <w:lang w:val="fr-CA"/>
        </w:rPr>
        <w:t xml:space="preserve">qui </w:t>
      </w:r>
      <w:r w:rsidR="00CC64AF">
        <w:rPr>
          <w:lang w:val="fr-CA"/>
        </w:rPr>
        <w:t>prennent des risques afin d</w:t>
      </w:r>
      <w:r w:rsidR="000127AD">
        <w:rPr>
          <w:lang w:val="fr-CA"/>
        </w:rPr>
        <w:t>’</w:t>
      </w:r>
      <w:r w:rsidR="00CC64AF">
        <w:rPr>
          <w:lang w:val="fr-CA"/>
        </w:rPr>
        <w:t>exprimer leur point de vue</w:t>
      </w:r>
      <w:r w:rsidR="00DE2975">
        <w:rPr>
          <w:lang w:val="fr-CA"/>
        </w:rPr>
        <w:t xml:space="preserve"> </w:t>
      </w:r>
      <w:r w:rsidR="00CC64AF">
        <w:rPr>
          <w:lang w:val="fr-CA"/>
        </w:rPr>
        <w:t>renforce</w:t>
      </w:r>
      <w:r w:rsidR="00DE2975">
        <w:rPr>
          <w:lang w:val="fr-CA"/>
        </w:rPr>
        <w:t>nt</w:t>
      </w:r>
      <w:r w:rsidR="00CC64AF">
        <w:rPr>
          <w:lang w:val="fr-CA"/>
        </w:rPr>
        <w:t xml:space="preserve"> leur estime de soi et leur sentiment de sécurité</w:t>
      </w:r>
      <w:r w:rsidR="00AE1653" w:rsidRPr="008A1C39">
        <w:rPr>
          <w:lang w:val="fr-CA"/>
        </w:rPr>
        <w:t>.</w:t>
      </w:r>
    </w:p>
    <w:p w:rsidR="00AE1653" w:rsidRPr="008A1C39" w:rsidRDefault="006E2FC5" w:rsidP="0093437F">
      <w:pPr>
        <w:pStyle w:val="Question"/>
        <w:rPr>
          <w:lang w:val="fr-CA"/>
        </w:rPr>
      </w:pPr>
      <w:r>
        <w:rPr>
          <w:lang w:val="fr-CA"/>
        </w:rPr>
        <w:t>Quels conseils seraient utiles aux enseignants qui aimeraient tenter l</w:t>
      </w:r>
      <w:r w:rsidR="000127AD">
        <w:rPr>
          <w:lang w:val="fr-CA"/>
        </w:rPr>
        <w:t>’</w:t>
      </w:r>
      <w:r>
        <w:rPr>
          <w:lang w:val="fr-CA"/>
        </w:rPr>
        <w:t>expérience</w:t>
      </w:r>
      <w:r w:rsidR="00AE1653" w:rsidRPr="008A1C39">
        <w:rPr>
          <w:lang w:val="fr-CA"/>
        </w:rPr>
        <w:t>?</w:t>
      </w:r>
    </w:p>
    <w:p w:rsidR="00AE1653" w:rsidRPr="008A1C39" w:rsidRDefault="006E2FC5" w:rsidP="00AE1653">
      <w:pPr>
        <w:pStyle w:val="Body"/>
        <w:jc w:val="left"/>
        <w:rPr>
          <w:lang w:val="fr-CA"/>
        </w:rPr>
      </w:pPr>
      <w:r>
        <w:rPr>
          <w:lang w:val="fr-CA"/>
        </w:rPr>
        <w:t xml:space="preserve">Les enseignants peuvent utiliser cette activité pour parler de toute expérience et de tout sujet. Par exemple, lors de cet exercice, les élèves peuvent parler de </w:t>
      </w:r>
      <w:r w:rsidR="0018363D">
        <w:rPr>
          <w:lang w:val="fr-CA"/>
        </w:rPr>
        <w:t>leurs craintes</w:t>
      </w:r>
      <w:r>
        <w:rPr>
          <w:lang w:val="fr-CA"/>
        </w:rPr>
        <w:t>, de ce qu</w:t>
      </w:r>
      <w:r w:rsidR="000127AD">
        <w:rPr>
          <w:lang w:val="fr-CA"/>
        </w:rPr>
        <w:t>’</w:t>
      </w:r>
      <w:r>
        <w:rPr>
          <w:lang w:val="fr-CA"/>
        </w:rPr>
        <w:t>ils aiment manger ou de ce qu</w:t>
      </w:r>
      <w:r w:rsidR="000127AD">
        <w:rPr>
          <w:lang w:val="fr-CA"/>
        </w:rPr>
        <w:t>’</w:t>
      </w:r>
      <w:r>
        <w:rPr>
          <w:lang w:val="fr-CA"/>
        </w:rPr>
        <w:t xml:space="preserve">ils </w:t>
      </w:r>
      <w:r w:rsidR="00A61FCE">
        <w:rPr>
          <w:lang w:val="fr-CA"/>
        </w:rPr>
        <w:t xml:space="preserve">prévoient </w:t>
      </w:r>
      <w:r>
        <w:rPr>
          <w:lang w:val="fr-CA"/>
        </w:rPr>
        <w:t>faire la fin de semaine suivante</w:t>
      </w:r>
      <w:r w:rsidR="00AE1653" w:rsidRPr="008A1C39">
        <w:rPr>
          <w:lang w:val="fr-CA"/>
        </w:rPr>
        <w:t>.</w:t>
      </w:r>
    </w:p>
    <w:p w:rsidR="0086161E" w:rsidRDefault="0086161E" w:rsidP="0093437F">
      <w:pPr>
        <w:pStyle w:val="Question"/>
        <w:rPr>
          <w:lang w:val="fr-CA"/>
        </w:rPr>
      </w:pPr>
    </w:p>
    <w:p w:rsidR="00AE1653" w:rsidRPr="008A1C39" w:rsidRDefault="006E2FC5" w:rsidP="0093437F">
      <w:pPr>
        <w:pStyle w:val="Question"/>
        <w:rPr>
          <w:lang w:val="fr-CA"/>
        </w:rPr>
      </w:pPr>
      <w:bookmarkStart w:id="0" w:name="_GoBack"/>
      <w:bookmarkEnd w:id="0"/>
      <w:r>
        <w:rPr>
          <w:lang w:val="fr-CA"/>
        </w:rPr>
        <w:lastRenderedPageBreak/>
        <w:t>D</w:t>
      </w:r>
      <w:r w:rsidR="000127AD">
        <w:rPr>
          <w:lang w:val="fr-CA"/>
        </w:rPr>
        <w:t>’</w:t>
      </w:r>
      <w:r>
        <w:rPr>
          <w:lang w:val="fr-CA"/>
        </w:rPr>
        <w:t>autres commentaires</w:t>
      </w:r>
      <w:r w:rsidR="00AE1653" w:rsidRPr="008A1C39">
        <w:rPr>
          <w:lang w:val="fr-CA"/>
        </w:rPr>
        <w:t>?</w:t>
      </w:r>
    </w:p>
    <w:p w:rsidR="00AE1653" w:rsidRPr="008A1C39" w:rsidRDefault="006E2FC5" w:rsidP="00AE1653">
      <w:pPr>
        <w:pStyle w:val="Body"/>
        <w:jc w:val="left"/>
        <w:rPr>
          <w:lang w:val="fr-CA"/>
        </w:rPr>
      </w:pPr>
      <w:r>
        <w:rPr>
          <w:lang w:val="fr-CA"/>
        </w:rPr>
        <w:t xml:space="preserve">Il est important de </w:t>
      </w:r>
      <w:r w:rsidR="00AB799B">
        <w:rPr>
          <w:lang w:val="fr-CA"/>
        </w:rPr>
        <w:t>s</w:t>
      </w:r>
      <w:r w:rsidR="000127AD">
        <w:rPr>
          <w:lang w:val="fr-CA"/>
        </w:rPr>
        <w:t>’</w:t>
      </w:r>
      <w:r w:rsidR="00AB799B">
        <w:rPr>
          <w:lang w:val="fr-CA"/>
        </w:rPr>
        <w:t xml:space="preserve">intéresser au porte-nom de tous les élèves, et de porter à chaque élève une attention particulière pour un moment, </w:t>
      </w:r>
      <w:r w:rsidR="009B62F7">
        <w:rPr>
          <w:lang w:val="fr-CA"/>
        </w:rPr>
        <w:t>afin</w:t>
      </w:r>
      <w:r w:rsidR="00AB799B">
        <w:rPr>
          <w:lang w:val="fr-CA"/>
        </w:rPr>
        <w:t xml:space="preserve"> qu</w:t>
      </w:r>
      <w:r w:rsidR="000127AD">
        <w:rPr>
          <w:lang w:val="fr-CA"/>
        </w:rPr>
        <w:t>’</w:t>
      </w:r>
      <w:r w:rsidR="00AB799B">
        <w:rPr>
          <w:lang w:val="fr-CA"/>
        </w:rPr>
        <w:t>il soit, pour un instant, la</w:t>
      </w:r>
      <w:r w:rsidR="00A54936">
        <w:rPr>
          <w:lang w:val="fr-CA"/>
        </w:rPr>
        <w:t xml:space="preserve"> </w:t>
      </w:r>
      <w:r w:rsidR="00AB799B">
        <w:rPr>
          <w:lang w:val="fr-CA"/>
        </w:rPr>
        <w:t>« vedette » de la classe.</w:t>
      </w:r>
      <w:r w:rsidR="00A54936">
        <w:rPr>
          <w:lang w:val="fr-CA"/>
        </w:rPr>
        <w:t xml:space="preserve"> </w:t>
      </w:r>
    </w:p>
    <w:p w:rsidR="00AE1653" w:rsidRPr="008A1C39" w:rsidRDefault="00AE1653" w:rsidP="0093437F">
      <w:pPr>
        <w:pStyle w:val="Heading2"/>
        <w:rPr>
          <w:sz w:val="28"/>
          <w:lang w:val="fr-CA"/>
        </w:rPr>
      </w:pPr>
      <w:r w:rsidRPr="008A1C39">
        <w:rPr>
          <w:lang w:val="fr-CA"/>
        </w:rPr>
        <w:br w:type="page"/>
      </w:r>
      <w:r w:rsidR="003410AD">
        <w:rPr>
          <w:sz w:val="28"/>
          <w:lang w:val="fr-CA"/>
        </w:rPr>
        <w:lastRenderedPageBreak/>
        <w:t>Quelques exemples de porte-nom d</w:t>
      </w:r>
      <w:r w:rsidR="000127AD">
        <w:rPr>
          <w:sz w:val="28"/>
          <w:lang w:val="fr-CA"/>
        </w:rPr>
        <w:t>’</w:t>
      </w:r>
      <w:r w:rsidR="003410AD">
        <w:rPr>
          <w:sz w:val="28"/>
          <w:lang w:val="fr-CA"/>
        </w:rPr>
        <w:t>élèves</w:t>
      </w:r>
    </w:p>
    <w:p w:rsidR="00AE1653" w:rsidRPr="008A1C39" w:rsidRDefault="00AE1653" w:rsidP="00AE1653">
      <w:pPr>
        <w:pStyle w:val="Heading3"/>
        <w:keepNext w:val="0"/>
        <w:keepLines w:val="0"/>
        <w:widowControl w:val="0"/>
        <w:rPr>
          <w:rFonts w:ascii="Times New Roman" w:hAnsi="Times New Roman"/>
          <w:lang w:val="fr-CA"/>
        </w:rPr>
      </w:pPr>
    </w:p>
    <w:p w:rsidR="00AE1653" w:rsidRPr="008A1C39" w:rsidRDefault="007429E6" w:rsidP="00AE1653">
      <w:pPr>
        <w:pStyle w:val="Heading3"/>
        <w:keepNext w:val="0"/>
        <w:keepLines w:val="0"/>
        <w:widowControl w:val="0"/>
        <w:jc w:val="center"/>
        <w:rPr>
          <w:rFonts w:ascii="Times New Roman" w:hAnsi="Times New Roman"/>
          <w:lang w:val="fr-CA"/>
        </w:rPr>
      </w:pPr>
      <w:r>
        <w:rPr>
          <w:rFonts w:ascii="Times New Roman" w:hAnsi="Times New Roman"/>
          <w:noProof/>
          <w:lang w:val="fr-CA" w:eastAsia="fr-CA" w:bidi="ar-SA"/>
        </w:rPr>
        <w:drawing>
          <wp:inline distT="0" distB="0" distL="0" distR="0">
            <wp:extent cx="5146675" cy="1828800"/>
            <wp:effectExtent l="0" t="0" r="0" b="0"/>
            <wp:docPr id="1" name="Picture 1" descr="Sample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1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53" w:rsidRPr="008A1C39" w:rsidRDefault="00AE1653" w:rsidP="00AE1653">
      <w:pPr>
        <w:pStyle w:val="Heading3"/>
        <w:keepNext w:val="0"/>
        <w:keepLines w:val="0"/>
        <w:widowControl w:val="0"/>
        <w:jc w:val="center"/>
        <w:rPr>
          <w:rFonts w:ascii="Times New Roman" w:hAnsi="Times New Roman"/>
          <w:lang w:val="fr-CA"/>
        </w:rPr>
      </w:pPr>
    </w:p>
    <w:p w:rsidR="00AE1653" w:rsidRPr="008A1C39" w:rsidRDefault="007429E6" w:rsidP="00AE1653">
      <w:pPr>
        <w:pStyle w:val="Heading3"/>
        <w:keepNext w:val="0"/>
        <w:keepLines w:val="0"/>
        <w:widowControl w:val="0"/>
        <w:jc w:val="center"/>
        <w:rPr>
          <w:rFonts w:ascii="Times New Roman" w:hAnsi="Times New Roman"/>
          <w:lang w:val="fr-CA"/>
        </w:rPr>
      </w:pPr>
      <w:r>
        <w:rPr>
          <w:rFonts w:ascii="Times New Roman" w:hAnsi="Times New Roman"/>
          <w:noProof/>
          <w:lang w:val="fr-CA" w:eastAsia="fr-CA" w:bidi="ar-SA"/>
        </w:rPr>
        <w:drawing>
          <wp:inline distT="0" distB="0" distL="0" distR="0">
            <wp:extent cx="5146675" cy="1760855"/>
            <wp:effectExtent l="0" t="0" r="0" b="0"/>
            <wp:docPr id="2" name="Picture 2" descr="Sample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ple 2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53" w:rsidRPr="008A1C39" w:rsidRDefault="00AE1653" w:rsidP="00AE1653">
      <w:pPr>
        <w:jc w:val="center"/>
        <w:rPr>
          <w:lang w:val="fr-CA"/>
        </w:rPr>
      </w:pPr>
    </w:p>
    <w:p w:rsidR="00AE1653" w:rsidRPr="008A1C39" w:rsidRDefault="007429E6" w:rsidP="00AE1653">
      <w:pPr>
        <w:jc w:val="center"/>
        <w:rPr>
          <w:lang w:val="fr-CA"/>
        </w:rPr>
      </w:pPr>
      <w:r>
        <w:rPr>
          <w:noProof/>
          <w:lang w:val="fr-CA" w:eastAsia="fr-CA" w:bidi="ar-SA"/>
        </w:rPr>
        <w:drawing>
          <wp:inline distT="0" distB="0" distL="0" distR="0">
            <wp:extent cx="5146675" cy="1754505"/>
            <wp:effectExtent l="0" t="0" r="0" b="0"/>
            <wp:docPr id="3" name="Picture 3" descr="Sample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ple 3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53" w:rsidRPr="008A1C39" w:rsidRDefault="00AE1653" w:rsidP="00AE1653">
      <w:pPr>
        <w:jc w:val="center"/>
        <w:rPr>
          <w:lang w:val="fr-CA"/>
        </w:rPr>
      </w:pPr>
    </w:p>
    <w:p w:rsidR="00AE1653" w:rsidRPr="008A1C39" w:rsidRDefault="007429E6" w:rsidP="00AE1653">
      <w:pPr>
        <w:jc w:val="center"/>
        <w:rPr>
          <w:lang w:val="fr-CA"/>
        </w:rPr>
      </w:pPr>
      <w:r>
        <w:rPr>
          <w:noProof/>
          <w:lang w:val="fr-CA" w:eastAsia="fr-CA" w:bidi="ar-SA"/>
        </w:rPr>
        <w:drawing>
          <wp:inline distT="0" distB="0" distL="0" distR="0">
            <wp:extent cx="5146675" cy="1729740"/>
            <wp:effectExtent l="0" t="0" r="0" b="3810"/>
            <wp:docPr id="4" name="Picture 4" descr="Sample 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ple 4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53" w:rsidRPr="008A1C39" w:rsidRDefault="00AE1653" w:rsidP="0093437F">
      <w:pPr>
        <w:pStyle w:val="Heading2"/>
        <w:rPr>
          <w:sz w:val="28"/>
          <w:lang w:val="fr-CA"/>
        </w:rPr>
      </w:pPr>
      <w:r w:rsidRPr="008A1C39">
        <w:rPr>
          <w:lang w:val="fr-CA"/>
        </w:rPr>
        <w:br w:type="page"/>
      </w:r>
      <w:r w:rsidR="003410AD">
        <w:rPr>
          <w:sz w:val="28"/>
          <w:lang w:val="fr-CA"/>
        </w:rPr>
        <w:lastRenderedPageBreak/>
        <w:t>Modèle de porte-nom</w:t>
      </w:r>
    </w:p>
    <w:p w:rsidR="00AE1653" w:rsidRPr="008A1C39" w:rsidRDefault="00AE1653" w:rsidP="00AE1653">
      <w:pPr>
        <w:pStyle w:val="Heading3"/>
        <w:keepNext w:val="0"/>
        <w:keepLines w:val="0"/>
        <w:widowControl w:val="0"/>
        <w:rPr>
          <w:rFonts w:ascii="Times New Roman" w:hAnsi="Times New Roman"/>
          <w:lang w:val="fr-C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10056"/>
      </w:tblGrid>
      <w:tr w:rsidR="00AE1653" w:rsidRPr="00AE1653" w:rsidTr="00AE1653">
        <w:tc>
          <w:tcPr>
            <w:tcW w:w="10056" w:type="dxa"/>
            <w:shd w:val="clear" w:color="auto" w:fill="auto"/>
          </w:tcPr>
          <w:p w:rsidR="00AE1653" w:rsidRPr="00AE1653" w:rsidRDefault="00AE1653" w:rsidP="00AE1653">
            <w:pPr>
              <w:rPr>
                <w:rFonts w:ascii="Times New Roman" w:hAnsi="Times New Roman"/>
                <w:lang w:val="fr-CA"/>
              </w:rPr>
            </w:pPr>
          </w:p>
          <w:p w:rsidR="00AE1653" w:rsidRPr="00AE1653" w:rsidRDefault="00AE1653" w:rsidP="00AE1653">
            <w:pPr>
              <w:ind w:left="288"/>
              <w:rPr>
                <w:rFonts w:ascii="Times New Roman" w:hAnsi="Times New Roman"/>
                <w:lang w:val="fr-CA"/>
              </w:rPr>
            </w:pPr>
            <w:r w:rsidRPr="00AE1653">
              <w:rPr>
                <w:rFonts w:ascii="Times New Roman" w:hAnsi="Times New Roman"/>
                <w:lang w:val="fr-CA"/>
              </w:rPr>
              <w:t>Je m</w:t>
            </w:r>
            <w:r w:rsidR="000127AD">
              <w:rPr>
                <w:rFonts w:ascii="Times New Roman" w:hAnsi="Times New Roman"/>
                <w:lang w:val="fr-CA"/>
              </w:rPr>
              <w:t>’</w:t>
            </w:r>
            <w:r w:rsidRPr="00AE1653">
              <w:rPr>
                <w:rFonts w:ascii="Times New Roman" w:hAnsi="Times New Roman"/>
                <w:lang w:val="fr-CA"/>
              </w:rPr>
              <w:t>appelle…</w:t>
            </w:r>
          </w:p>
          <w:p w:rsidR="00AE1653" w:rsidRPr="00AE1653" w:rsidRDefault="00AE1653" w:rsidP="00AE1653">
            <w:pPr>
              <w:rPr>
                <w:rFonts w:ascii="Times New Roman" w:hAnsi="Times New Roman"/>
                <w:lang w:val="fr-CA"/>
              </w:rPr>
            </w:pPr>
          </w:p>
          <w:p w:rsidR="00AE1653" w:rsidRPr="00AE1653" w:rsidRDefault="00AE1653" w:rsidP="00AE1653">
            <w:pPr>
              <w:rPr>
                <w:rFonts w:ascii="Times New Roman" w:hAnsi="Times New Roman"/>
                <w:lang w:val="fr-CA"/>
              </w:rPr>
            </w:pPr>
          </w:p>
          <w:p w:rsidR="00AE1653" w:rsidRPr="00AE1653" w:rsidRDefault="00AE1653" w:rsidP="00AE1653">
            <w:pPr>
              <w:rPr>
                <w:rFonts w:ascii="Times New Roman" w:hAnsi="Times New Roman"/>
                <w:lang w:val="fr-CA"/>
              </w:rPr>
            </w:pPr>
          </w:p>
          <w:p w:rsidR="00AE1653" w:rsidRPr="00AE1653" w:rsidRDefault="00AE1653" w:rsidP="00AE1653">
            <w:pPr>
              <w:rPr>
                <w:rFonts w:ascii="Times New Roman" w:hAnsi="Times New Roman"/>
                <w:lang w:val="fr-CA"/>
              </w:rPr>
            </w:pPr>
          </w:p>
          <w:p w:rsidR="00AE1653" w:rsidRPr="00AE1653" w:rsidRDefault="00AE1653" w:rsidP="00AE1653">
            <w:pPr>
              <w:rPr>
                <w:rFonts w:ascii="Times New Roman" w:hAnsi="Times New Roman"/>
                <w:lang w:val="fr-CA"/>
              </w:rPr>
            </w:pPr>
          </w:p>
          <w:p w:rsidR="00AE1653" w:rsidRPr="00AE1653" w:rsidRDefault="00AE1653" w:rsidP="00AE1653">
            <w:pPr>
              <w:rPr>
                <w:rFonts w:ascii="Times New Roman" w:hAnsi="Times New Roman"/>
                <w:lang w:val="fr-CA"/>
              </w:rPr>
            </w:pPr>
          </w:p>
          <w:p w:rsidR="00AE1653" w:rsidRPr="00AE1653" w:rsidRDefault="00AE1653" w:rsidP="00AE1653">
            <w:pPr>
              <w:rPr>
                <w:rFonts w:ascii="Times New Roman" w:hAnsi="Times New Roman"/>
                <w:lang w:val="fr-CA"/>
              </w:rPr>
            </w:pPr>
          </w:p>
          <w:p w:rsidR="00AE1653" w:rsidRPr="00AE1653" w:rsidRDefault="00AE1653" w:rsidP="00AE1653">
            <w:pPr>
              <w:rPr>
                <w:rFonts w:ascii="Times New Roman" w:hAnsi="Times New Roman"/>
                <w:lang w:val="fr-CA"/>
              </w:rPr>
            </w:pPr>
          </w:p>
          <w:p w:rsidR="00AE1653" w:rsidRPr="00AE1653" w:rsidRDefault="00AE1653" w:rsidP="00AE1653">
            <w:pPr>
              <w:rPr>
                <w:rFonts w:ascii="Times New Roman" w:hAnsi="Times New Roman"/>
                <w:lang w:val="fr-CA"/>
              </w:rPr>
            </w:pPr>
          </w:p>
          <w:p w:rsidR="00AE1653" w:rsidRPr="00AE1653" w:rsidRDefault="00AE1653" w:rsidP="00AE1653">
            <w:pPr>
              <w:rPr>
                <w:lang w:val="fr-CA"/>
              </w:rPr>
            </w:pPr>
          </w:p>
        </w:tc>
      </w:tr>
    </w:tbl>
    <w:p w:rsidR="00AE1653" w:rsidRPr="008A1C39" w:rsidRDefault="00AE1653" w:rsidP="00AE1653">
      <w:pPr>
        <w:rPr>
          <w:lang w:val="fr-CA"/>
        </w:rPr>
      </w:pPr>
    </w:p>
    <w:p w:rsidR="00AE1653" w:rsidRPr="008A1C39" w:rsidRDefault="00AE1653" w:rsidP="00AE1653">
      <w:pPr>
        <w:rPr>
          <w:lang w:val="fr-CA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0"/>
        <w:gridCol w:w="2280"/>
        <w:gridCol w:w="240"/>
        <w:gridCol w:w="2520"/>
        <w:gridCol w:w="2520"/>
      </w:tblGrid>
      <w:tr w:rsidR="00AE1653" w:rsidRPr="00AE1653" w:rsidTr="00AE1653">
        <w:trPr>
          <w:jc w:val="center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12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Phrases utiles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</w:p>
        </w:tc>
      </w:tr>
      <w:tr w:rsidR="00AE1653" w:rsidRPr="00AE1653" w:rsidTr="00AE1653">
        <w:trPr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Je ne comprends pas.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  <w:r w:rsidRPr="00AE1653">
              <w:rPr>
                <w:rFonts w:ascii="Times New Roman" w:hAnsi="Times New Roman"/>
                <w:lang w:val="fr-CA"/>
              </w:rPr>
              <w:t xml:space="preserve">I </w:t>
            </w:r>
            <w:proofErr w:type="spellStart"/>
            <w:r w:rsidRPr="00AE1653">
              <w:rPr>
                <w:rFonts w:ascii="Times New Roman" w:hAnsi="Times New Roman"/>
                <w:lang w:val="fr-CA"/>
              </w:rPr>
              <w:t>don</w:t>
            </w:r>
            <w:r w:rsidR="000127AD">
              <w:rPr>
                <w:rFonts w:ascii="Times New Roman" w:hAnsi="Times New Roman"/>
                <w:lang w:val="fr-CA"/>
              </w:rPr>
              <w:t>’</w:t>
            </w:r>
            <w:r w:rsidRPr="00AE1653">
              <w:rPr>
                <w:rFonts w:ascii="Times New Roman" w:hAnsi="Times New Roman"/>
                <w:lang w:val="fr-CA"/>
              </w:rPr>
              <w:t>t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 xml:space="preserve"> </w:t>
            </w:r>
            <w:proofErr w:type="spellStart"/>
            <w:r w:rsidRPr="00AE1653">
              <w:rPr>
                <w:rFonts w:ascii="Times New Roman" w:hAnsi="Times New Roman"/>
                <w:lang w:val="fr-CA"/>
              </w:rPr>
              <w:t>understand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Quand?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  <w:proofErr w:type="spellStart"/>
            <w:r w:rsidRPr="00AE1653">
              <w:rPr>
                <w:rFonts w:ascii="Times New Roman" w:hAnsi="Times New Roman"/>
                <w:lang w:val="fr-CA"/>
              </w:rPr>
              <w:t>When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>?</w:t>
            </w:r>
          </w:p>
        </w:tc>
      </w:tr>
      <w:tr w:rsidR="00AE1653" w:rsidRPr="00AE1653" w:rsidTr="00AE1653">
        <w:trPr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Répétez s</w:t>
            </w:r>
            <w:r w:rsidR="000127AD">
              <w:rPr>
                <w:rFonts w:ascii="Times New Roman" w:hAnsi="Times New Roman"/>
                <w:b/>
                <w:lang w:val="fr-CA"/>
              </w:rPr>
              <w:t>’</w:t>
            </w:r>
            <w:r w:rsidRPr="00AE1653">
              <w:rPr>
                <w:rFonts w:ascii="Times New Roman" w:hAnsi="Times New Roman"/>
                <w:b/>
                <w:lang w:val="fr-CA"/>
              </w:rPr>
              <w:t>il vous pla</w:t>
            </w:r>
            <w:r w:rsidR="00587CBA" w:rsidRPr="00AE1653">
              <w:rPr>
                <w:rFonts w:ascii="Times New Roman" w:hAnsi="Times New Roman"/>
                <w:b/>
                <w:lang w:val="fr-CA"/>
              </w:rPr>
              <w:t>î</w:t>
            </w:r>
            <w:r w:rsidRPr="00AE1653">
              <w:rPr>
                <w:rFonts w:ascii="Times New Roman" w:hAnsi="Times New Roman"/>
                <w:b/>
                <w:lang w:val="fr-CA"/>
              </w:rPr>
              <w:t>t.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  <w:proofErr w:type="spellStart"/>
            <w:r w:rsidRPr="00AE1653">
              <w:rPr>
                <w:rFonts w:ascii="Times New Roman" w:hAnsi="Times New Roman"/>
                <w:lang w:val="fr-CA"/>
              </w:rPr>
              <w:t>Please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 xml:space="preserve"> </w:t>
            </w:r>
            <w:proofErr w:type="spellStart"/>
            <w:r w:rsidRPr="00AE1653">
              <w:rPr>
                <w:rFonts w:ascii="Times New Roman" w:hAnsi="Times New Roman"/>
                <w:lang w:val="fr-CA"/>
              </w:rPr>
              <w:t>repeat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Où?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  <w:proofErr w:type="spellStart"/>
            <w:r w:rsidRPr="00AE1653">
              <w:rPr>
                <w:rFonts w:ascii="Times New Roman" w:hAnsi="Times New Roman"/>
                <w:lang w:val="fr-CA"/>
              </w:rPr>
              <w:t>Where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>?</w:t>
            </w:r>
          </w:p>
        </w:tc>
      </w:tr>
      <w:tr w:rsidR="00AE1653" w:rsidRPr="00AE1653" w:rsidTr="00AE1653">
        <w:trPr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Comment dit-on…?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  <w:r w:rsidRPr="00AE1653">
              <w:rPr>
                <w:rFonts w:ascii="Times New Roman" w:hAnsi="Times New Roman"/>
                <w:lang w:val="fr-CA"/>
              </w:rPr>
              <w:t xml:space="preserve">How do </w:t>
            </w:r>
            <w:proofErr w:type="spellStart"/>
            <w:r w:rsidRPr="00AE1653">
              <w:rPr>
                <w:rFonts w:ascii="Times New Roman" w:hAnsi="Times New Roman"/>
                <w:lang w:val="fr-CA"/>
              </w:rPr>
              <w:t>you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 xml:space="preserve"> </w:t>
            </w:r>
            <w:proofErr w:type="spellStart"/>
            <w:r w:rsidRPr="00AE1653">
              <w:rPr>
                <w:rFonts w:ascii="Times New Roman" w:hAnsi="Times New Roman"/>
                <w:lang w:val="fr-CA"/>
              </w:rPr>
              <w:t>say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>…?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Pourquoi?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  <w:proofErr w:type="spellStart"/>
            <w:r w:rsidRPr="00AE1653">
              <w:rPr>
                <w:rFonts w:ascii="Times New Roman" w:hAnsi="Times New Roman"/>
                <w:lang w:val="fr-CA"/>
              </w:rPr>
              <w:t>Why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>?</w:t>
            </w:r>
          </w:p>
        </w:tc>
      </w:tr>
      <w:tr w:rsidR="00AE1653" w:rsidRPr="00BA7152" w:rsidTr="00AE1653">
        <w:trPr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S</w:t>
            </w:r>
            <w:r w:rsidR="000127AD">
              <w:rPr>
                <w:rFonts w:ascii="Times New Roman" w:hAnsi="Times New Roman"/>
                <w:b/>
                <w:lang w:val="fr-CA"/>
              </w:rPr>
              <w:t>’</w:t>
            </w:r>
            <w:r w:rsidRPr="00AE1653">
              <w:rPr>
                <w:rFonts w:ascii="Times New Roman" w:hAnsi="Times New Roman"/>
                <w:b/>
                <w:lang w:val="fr-CA"/>
              </w:rPr>
              <w:t>il vous plaît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  <w:proofErr w:type="spellStart"/>
            <w:r w:rsidRPr="00AE1653">
              <w:rPr>
                <w:rFonts w:ascii="Times New Roman" w:hAnsi="Times New Roman"/>
                <w:lang w:val="fr-CA"/>
              </w:rPr>
              <w:t>Please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Comment?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BA7152" w:rsidRDefault="00AE1653" w:rsidP="00AE1653">
            <w:pPr>
              <w:spacing w:before="60" w:after="60"/>
            </w:pPr>
            <w:r w:rsidRPr="00BA7152">
              <w:rPr>
                <w:rFonts w:ascii="Times New Roman" w:hAnsi="Times New Roman"/>
              </w:rPr>
              <w:t>How/what is it like?</w:t>
            </w:r>
          </w:p>
        </w:tc>
      </w:tr>
      <w:tr w:rsidR="00AE1653" w:rsidRPr="00AE1653" w:rsidTr="00AE1653">
        <w:trPr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Merci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  <w:proofErr w:type="spellStart"/>
            <w:r w:rsidRPr="00AE1653">
              <w:rPr>
                <w:rFonts w:ascii="Times New Roman" w:hAnsi="Times New Roman"/>
                <w:lang w:val="fr-CA"/>
              </w:rPr>
              <w:t>Thank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 xml:space="preserve"> </w:t>
            </w:r>
            <w:proofErr w:type="spellStart"/>
            <w:r w:rsidRPr="00AE1653">
              <w:rPr>
                <w:rFonts w:ascii="Times New Roman" w:hAnsi="Times New Roman"/>
                <w:lang w:val="fr-CA"/>
              </w:rPr>
              <w:t>you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Combien?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  <w:r w:rsidRPr="00AE1653">
              <w:rPr>
                <w:rFonts w:ascii="Times New Roman" w:hAnsi="Times New Roman"/>
                <w:lang w:val="fr-CA"/>
              </w:rPr>
              <w:t xml:space="preserve">How </w:t>
            </w:r>
            <w:proofErr w:type="spellStart"/>
            <w:r w:rsidRPr="00AE1653">
              <w:rPr>
                <w:rFonts w:ascii="Times New Roman" w:hAnsi="Times New Roman"/>
                <w:lang w:val="fr-CA"/>
              </w:rPr>
              <w:t>many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>?</w:t>
            </w:r>
          </w:p>
        </w:tc>
      </w:tr>
      <w:tr w:rsidR="00AE1653" w:rsidRPr="00AE1653" w:rsidTr="00AE1653">
        <w:trPr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rFonts w:ascii="Times" w:hAnsi="Times"/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Est-ce que…?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rFonts w:ascii="Times" w:hAnsi="Times"/>
                <w:lang w:val="fr-CA"/>
              </w:rPr>
            </w:pPr>
            <w:r w:rsidRPr="00AE1653">
              <w:rPr>
                <w:rFonts w:ascii="Times New Roman" w:hAnsi="Times New Roman"/>
                <w:lang w:val="fr-CA"/>
              </w:rPr>
              <w:t xml:space="preserve">Is </w:t>
            </w:r>
            <w:proofErr w:type="spellStart"/>
            <w:r w:rsidRPr="00AE1653">
              <w:rPr>
                <w:rFonts w:ascii="Times New Roman" w:hAnsi="Times New Roman"/>
                <w:lang w:val="fr-CA"/>
              </w:rPr>
              <w:t>it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 xml:space="preserve"> </w:t>
            </w:r>
            <w:proofErr w:type="spellStart"/>
            <w:r w:rsidRPr="00AE1653">
              <w:rPr>
                <w:rFonts w:ascii="Times New Roman" w:hAnsi="Times New Roman"/>
                <w:lang w:val="fr-CA"/>
              </w:rPr>
              <w:t>that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>…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Quel(le)?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  <w:proofErr w:type="spellStart"/>
            <w:r w:rsidRPr="00AE1653">
              <w:rPr>
                <w:rFonts w:ascii="Times New Roman" w:hAnsi="Times New Roman"/>
                <w:lang w:val="fr-CA"/>
              </w:rPr>
              <w:t>Which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>/</w:t>
            </w:r>
            <w:proofErr w:type="spellStart"/>
            <w:r w:rsidRPr="00AE1653">
              <w:rPr>
                <w:rFonts w:ascii="Times New Roman" w:hAnsi="Times New Roman"/>
                <w:lang w:val="fr-CA"/>
              </w:rPr>
              <w:t>what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>?</w:t>
            </w:r>
          </w:p>
        </w:tc>
      </w:tr>
      <w:tr w:rsidR="00AE1653" w:rsidRPr="00AE1653" w:rsidTr="00AE1653">
        <w:trPr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rFonts w:ascii="Times" w:hAnsi="Times"/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Qui?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rFonts w:ascii="Times" w:hAnsi="Times"/>
                <w:lang w:val="fr-CA"/>
              </w:rPr>
            </w:pPr>
            <w:proofErr w:type="spellStart"/>
            <w:r w:rsidRPr="00AE1653">
              <w:rPr>
                <w:rFonts w:ascii="Times New Roman" w:hAnsi="Times New Roman"/>
                <w:lang w:val="fr-CA"/>
              </w:rPr>
              <w:t>Who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>?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Avec qui?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  <w:proofErr w:type="spellStart"/>
            <w:r w:rsidRPr="00AE1653">
              <w:rPr>
                <w:rFonts w:ascii="Times New Roman" w:hAnsi="Times New Roman"/>
                <w:lang w:val="fr-CA"/>
              </w:rPr>
              <w:t>With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 xml:space="preserve"> </w:t>
            </w:r>
            <w:proofErr w:type="spellStart"/>
            <w:r w:rsidRPr="00AE1653">
              <w:rPr>
                <w:rFonts w:ascii="Times New Roman" w:hAnsi="Times New Roman"/>
                <w:lang w:val="fr-CA"/>
              </w:rPr>
              <w:t>whom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>?</w:t>
            </w:r>
          </w:p>
        </w:tc>
      </w:tr>
      <w:tr w:rsidR="00AE1653" w:rsidRPr="00AE1653" w:rsidTr="00AE1653">
        <w:trPr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120"/>
              <w:ind w:left="108"/>
              <w:rPr>
                <w:rFonts w:ascii="Times" w:hAnsi="Times"/>
                <w:b/>
                <w:lang w:val="fr-CA"/>
              </w:rPr>
            </w:pPr>
            <w:r w:rsidRPr="00AE1653">
              <w:rPr>
                <w:rFonts w:ascii="Times New Roman" w:hAnsi="Times New Roman"/>
                <w:b/>
                <w:lang w:val="fr-CA"/>
              </w:rPr>
              <w:t>Qu</w:t>
            </w:r>
            <w:r w:rsidR="000127AD">
              <w:rPr>
                <w:rFonts w:ascii="Times New Roman" w:hAnsi="Times New Roman"/>
                <w:b/>
                <w:lang w:val="fr-CA"/>
              </w:rPr>
              <w:t>’</w:t>
            </w:r>
            <w:r w:rsidRPr="00AE1653">
              <w:rPr>
                <w:rFonts w:ascii="Times New Roman" w:hAnsi="Times New Roman"/>
                <w:b/>
                <w:lang w:val="fr-CA"/>
              </w:rPr>
              <w:t>est-ce que?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rFonts w:ascii="Times" w:hAnsi="Times"/>
                <w:lang w:val="fr-CA"/>
              </w:rPr>
            </w:pPr>
            <w:proofErr w:type="spellStart"/>
            <w:r w:rsidRPr="00AE1653">
              <w:rPr>
                <w:rFonts w:ascii="Times New Roman" w:hAnsi="Times New Roman"/>
                <w:lang w:val="fr-CA"/>
              </w:rPr>
              <w:t>What</w:t>
            </w:r>
            <w:proofErr w:type="spellEnd"/>
            <w:r w:rsidRPr="00AE1653">
              <w:rPr>
                <w:rFonts w:ascii="Times New Roman" w:hAnsi="Times New Roman"/>
                <w:lang w:val="fr-CA"/>
              </w:rPr>
              <w:t>?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ind w:left="108"/>
              <w:rPr>
                <w:b/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653" w:rsidRPr="00AE1653" w:rsidRDefault="00AE1653" w:rsidP="00AE1653">
            <w:pPr>
              <w:spacing w:before="60" w:after="60"/>
              <w:rPr>
                <w:lang w:val="fr-CA"/>
              </w:rPr>
            </w:pPr>
          </w:p>
        </w:tc>
      </w:tr>
    </w:tbl>
    <w:p w:rsidR="00AE1653" w:rsidRPr="008A1C39" w:rsidRDefault="00AE1653" w:rsidP="00AE1653">
      <w:pPr>
        <w:rPr>
          <w:rFonts w:ascii="Times" w:hAnsi="Times"/>
          <w:lang w:val="fr-CA"/>
        </w:rPr>
      </w:pPr>
    </w:p>
    <w:p w:rsidR="00AE1653" w:rsidRPr="008A1C39" w:rsidRDefault="00AE1653" w:rsidP="00AE1653">
      <w:pPr>
        <w:rPr>
          <w:rFonts w:ascii="Times" w:hAnsi="Times"/>
          <w:lang w:val="fr-CA"/>
        </w:rPr>
      </w:pPr>
    </w:p>
    <w:p w:rsidR="00AE1653" w:rsidRPr="008A1C39" w:rsidRDefault="00AE1653" w:rsidP="00AE1653">
      <w:pPr>
        <w:rPr>
          <w:rFonts w:ascii="Times New Roman" w:hAnsi="Times New Roman"/>
          <w:lang w:val="fr-CA"/>
        </w:rPr>
      </w:pPr>
    </w:p>
    <w:sectPr w:rsidR="00AE1653" w:rsidRPr="008A1C39" w:rsidSect="00AE1653">
      <w:footerReference w:type="default" r:id="rId16"/>
      <w:pgSz w:w="12240" w:h="15840"/>
      <w:pgMar w:top="900" w:right="1200" w:bottom="900" w:left="1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58" w:rsidRDefault="00410C58">
      <w:r>
        <w:separator/>
      </w:r>
    </w:p>
  </w:endnote>
  <w:endnote w:type="continuationSeparator" w:id="0">
    <w:p w:rsidR="00410C58" w:rsidRDefault="0041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53" w:rsidRPr="00473C90" w:rsidRDefault="00AE1653" w:rsidP="00AE1653">
    <w:pPr>
      <w:pStyle w:val="Footer"/>
      <w:jc w:val="center"/>
      <w:rPr>
        <w:rFonts w:ascii="Arial" w:hAnsi="Arial"/>
        <w:sz w:val="20"/>
      </w:rPr>
    </w:pPr>
    <w:r w:rsidRPr="00473C90">
      <w:rPr>
        <w:rFonts w:ascii="Arial" w:hAnsi="Arial"/>
        <w:sz w:val="20"/>
      </w:rPr>
      <w:t xml:space="preserve">– </w:t>
    </w:r>
    <w:r w:rsidRPr="00473C90">
      <w:rPr>
        <w:rStyle w:val="PageNumber"/>
        <w:sz w:val="20"/>
      </w:rPr>
      <w:fldChar w:fldCharType="begin"/>
    </w:r>
    <w:r w:rsidRPr="00473C90">
      <w:rPr>
        <w:rStyle w:val="PageNumber"/>
        <w:rFonts w:ascii="Arial" w:hAnsi="Arial"/>
        <w:sz w:val="20"/>
      </w:rPr>
      <w:instrText xml:space="preserve"> PAGE </w:instrText>
    </w:r>
    <w:r w:rsidRPr="00473C90">
      <w:rPr>
        <w:rStyle w:val="PageNumber"/>
        <w:sz w:val="20"/>
      </w:rPr>
      <w:fldChar w:fldCharType="separate"/>
    </w:r>
    <w:r w:rsidR="0086161E">
      <w:rPr>
        <w:rStyle w:val="PageNumber"/>
        <w:rFonts w:ascii="Arial" w:hAnsi="Arial"/>
        <w:noProof/>
        <w:sz w:val="20"/>
      </w:rPr>
      <w:t>1</w:t>
    </w:r>
    <w:r w:rsidRPr="00473C90">
      <w:rPr>
        <w:rStyle w:val="PageNumber"/>
        <w:sz w:val="20"/>
      </w:rPr>
      <w:fldChar w:fldCharType="end"/>
    </w:r>
    <w:r w:rsidRPr="00473C90">
      <w:rPr>
        <w:rStyle w:val="PageNumber"/>
        <w:rFonts w:ascii="Arial" w:hAnsi="Arial"/>
        <w:sz w:val="20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58" w:rsidRDefault="00410C58">
      <w:r>
        <w:separator/>
      </w:r>
    </w:p>
  </w:footnote>
  <w:footnote w:type="continuationSeparator" w:id="0">
    <w:p w:rsidR="00410C58" w:rsidRDefault="0041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652CDC"/>
    <w:multiLevelType w:val="hybridMultilevel"/>
    <w:tmpl w:val="347CEF60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A674D7FE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A7E"/>
    <w:multiLevelType w:val="hybridMultilevel"/>
    <w:tmpl w:val="63203CD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250B"/>
    <w:multiLevelType w:val="hybridMultilevel"/>
    <w:tmpl w:val="E7066356"/>
    <w:lvl w:ilvl="0" w:tplc="104A376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4212A"/>
    <w:multiLevelType w:val="hybridMultilevel"/>
    <w:tmpl w:val="E0E8AB7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622C7"/>
    <w:multiLevelType w:val="hybridMultilevel"/>
    <w:tmpl w:val="019883F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B3C03"/>
    <w:multiLevelType w:val="hybridMultilevel"/>
    <w:tmpl w:val="5D8090B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C22F2"/>
    <w:multiLevelType w:val="hybridMultilevel"/>
    <w:tmpl w:val="8138C788"/>
    <w:lvl w:ilvl="0" w:tplc="B1FA328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CC"/>
    <w:rsid w:val="000127AD"/>
    <w:rsid w:val="000853A7"/>
    <w:rsid w:val="00092154"/>
    <w:rsid w:val="00095395"/>
    <w:rsid w:val="000F2072"/>
    <w:rsid w:val="00117CE7"/>
    <w:rsid w:val="0017620A"/>
    <w:rsid w:val="0018363D"/>
    <w:rsid w:val="00213FD6"/>
    <w:rsid w:val="00220732"/>
    <w:rsid w:val="002357DB"/>
    <w:rsid w:val="00262A32"/>
    <w:rsid w:val="002B74D0"/>
    <w:rsid w:val="002C3F23"/>
    <w:rsid w:val="002D2ACC"/>
    <w:rsid w:val="002F6F70"/>
    <w:rsid w:val="003410AD"/>
    <w:rsid w:val="003672BD"/>
    <w:rsid w:val="003B408E"/>
    <w:rsid w:val="003E65DF"/>
    <w:rsid w:val="003F6465"/>
    <w:rsid w:val="00410C58"/>
    <w:rsid w:val="00424042"/>
    <w:rsid w:val="00511E9E"/>
    <w:rsid w:val="0055028B"/>
    <w:rsid w:val="00566EB9"/>
    <w:rsid w:val="00587CBA"/>
    <w:rsid w:val="00597D74"/>
    <w:rsid w:val="005B6837"/>
    <w:rsid w:val="005D2D14"/>
    <w:rsid w:val="005E55F1"/>
    <w:rsid w:val="00616129"/>
    <w:rsid w:val="00624D31"/>
    <w:rsid w:val="00695F6E"/>
    <w:rsid w:val="006D2F1D"/>
    <w:rsid w:val="006D5E83"/>
    <w:rsid w:val="006E2FC5"/>
    <w:rsid w:val="006F288E"/>
    <w:rsid w:val="006F60A1"/>
    <w:rsid w:val="00734A3C"/>
    <w:rsid w:val="007429E6"/>
    <w:rsid w:val="00792787"/>
    <w:rsid w:val="007953F6"/>
    <w:rsid w:val="007C4E6B"/>
    <w:rsid w:val="007C5156"/>
    <w:rsid w:val="007D76F1"/>
    <w:rsid w:val="00821F98"/>
    <w:rsid w:val="0086161E"/>
    <w:rsid w:val="00873F11"/>
    <w:rsid w:val="008A1C39"/>
    <w:rsid w:val="00987014"/>
    <w:rsid w:val="00990490"/>
    <w:rsid w:val="0099170C"/>
    <w:rsid w:val="009B62F7"/>
    <w:rsid w:val="00A360AD"/>
    <w:rsid w:val="00A54936"/>
    <w:rsid w:val="00A61FCE"/>
    <w:rsid w:val="00AB799B"/>
    <w:rsid w:val="00AE1653"/>
    <w:rsid w:val="00B21FF4"/>
    <w:rsid w:val="00B50857"/>
    <w:rsid w:val="00BA7152"/>
    <w:rsid w:val="00BA7162"/>
    <w:rsid w:val="00BC7D39"/>
    <w:rsid w:val="00BE6DF4"/>
    <w:rsid w:val="00C124F5"/>
    <w:rsid w:val="00C7708A"/>
    <w:rsid w:val="00C81327"/>
    <w:rsid w:val="00C92204"/>
    <w:rsid w:val="00CC64AF"/>
    <w:rsid w:val="00DE2975"/>
    <w:rsid w:val="00DE7F47"/>
    <w:rsid w:val="00E16CF7"/>
    <w:rsid w:val="00E23B12"/>
    <w:rsid w:val="00E53D71"/>
    <w:rsid w:val="00E9123C"/>
    <w:rsid w:val="00F065BE"/>
    <w:rsid w:val="00F50B42"/>
    <w:rsid w:val="00F51E43"/>
    <w:rsid w:val="00F56797"/>
    <w:rsid w:val="00F725D9"/>
    <w:rsid w:val="00F72DF9"/>
    <w:rsid w:val="00F8640C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95"/>
    <w:rPr>
      <w:sz w:val="24"/>
      <w:szCs w:val="24"/>
      <w:lang w:val="en-CA" w:eastAsia="en-US" w:bidi="en-US"/>
    </w:rPr>
  </w:style>
  <w:style w:type="paragraph" w:styleId="Heading1">
    <w:name w:val="heading 1"/>
    <w:basedOn w:val="Normal"/>
    <w:next w:val="Normal"/>
    <w:qFormat/>
    <w:rsid w:val="008B60A0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Heading2">
    <w:name w:val="heading 2"/>
    <w:basedOn w:val="Normal"/>
    <w:next w:val="Normal"/>
    <w:qFormat/>
    <w:rsid w:val="0093437F"/>
    <w:pPr>
      <w:widowControl w:val="0"/>
      <w:spacing w:after="120"/>
      <w:outlineLvl w:val="1"/>
    </w:pPr>
    <w:rPr>
      <w:rFonts w:ascii="Arial" w:eastAsia="MS Gothic" w:hAnsi="Arial"/>
      <w:b/>
      <w:sz w:val="26"/>
      <w:szCs w:val="26"/>
    </w:rPr>
  </w:style>
  <w:style w:type="paragraph" w:styleId="Heading3">
    <w:name w:val="heading 3"/>
    <w:basedOn w:val="Normal"/>
    <w:next w:val="Normal"/>
    <w:qFormat/>
    <w:rsid w:val="008B60A0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Heading4">
    <w:name w:val="heading 4"/>
    <w:basedOn w:val="Normal"/>
    <w:next w:val="Normal"/>
    <w:qFormat/>
    <w:rsid w:val="008B60A0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93437F"/>
    <w:pPr>
      <w:numPr>
        <w:numId w:val="1"/>
      </w:numPr>
      <w:tabs>
        <w:tab w:val="left" w:pos="543"/>
      </w:tabs>
      <w:spacing w:before="120" w:after="120"/>
      <w:contextualSpacing/>
    </w:pPr>
    <w:rPr>
      <w:rFonts w:ascii="Times New Roman" w:hAnsi="Times New Roman"/>
    </w:rPr>
  </w:style>
  <w:style w:type="paragraph" w:customStyle="1" w:styleId="NoSpacing1">
    <w:name w:val="No Spacing1"/>
    <w:rsid w:val="00CB60EB"/>
    <w:rPr>
      <w:rFonts w:eastAsia="Times New Roman"/>
      <w:sz w:val="22"/>
      <w:szCs w:val="22"/>
      <w:lang w:val="en-US" w:eastAsia="en-US" w:bidi="en-US"/>
    </w:rPr>
  </w:style>
  <w:style w:type="character" w:styleId="CommentReference">
    <w:name w:val="annotation reference"/>
    <w:semiHidden/>
    <w:rsid w:val="007C0345"/>
    <w:rPr>
      <w:rFonts w:cs="Times New Roman"/>
      <w:sz w:val="18"/>
    </w:rPr>
  </w:style>
  <w:style w:type="paragraph" w:styleId="CommentText">
    <w:name w:val="annotation text"/>
    <w:basedOn w:val="Normal"/>
    <w:semiHidden/>
    <w:rsid w:val="007C0345"/>
  </w:style>
  <w:style w:type="character" w:customStyle="1" w:styleId="CommentTextChar">
    <w:name w:val="Comment Text Char"/>
    <w:semiHidden/>
    <w:rsid w:val="007C0345"/>
    <w:rPr>
      <w:rFonts w:cs="Times New Roman"/>
    </w:rPr>
  </w:style>
  <w:style w:type="paragraph" w:styleId="CommentSubject">
    <w:name w:val="annotation subject"/>
    <w:basedOn w:val="CommentText"/>
    <w:next w:val="CommentText"/>
    <w:semiHidden/>
    <w:rsid w:val="007C0345"/>
    <w:rPr>
      <w:b/>
      <w:bCs/>
      <w:sz w:val="20"/>
      <w:szCs w:val="20"/>
    </w:rPr>
  </w:style>
  <w:style w:type="character" w:customStyle="1" w:styleId="CommentSubjectChar">
    <w:name w:val="Comment Subject Char"/>
    <w:semiHidden/>
    <w:rsid w:val="007C0345"/>
    <w:rPr>
      <w:rFonts w:cs="Times New Roman"/>
      <w:b/>
      <w:bCs/>
      <w:sz w:val="20"/>
    </w:rPr>
  </w:style>
  <w:style w:type="paragraph" w:styleId="BalloonText">
    <w:name w:val="Balloon Text"/>
    <w:basedOn w:val="Normal"/>
    <w:semiHidden/>
    <w:rsid w:val="007C0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sid w:val="007C0345"/>
    <w:rPr>
      <w:rFonts w:ascii="Lucida Grande" w:hAnsi="Lucida Grande" w:cs="Lucida Grande"/>
      <w:sz w:val="18"/>
    </w:rPr>
  </w:style>
  <w:style w:type="paragraph" w:styleId="NormalWeb">
    <w:name w:val="Normal (Web)"/>
    <w:basedOn w:val="Normal"/>
    <w:semiHidden/>
    <w:rsid w:val="007F13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rsid w:val="008B60A0"/>
    <w:rPr>
      <w:rFonts w:ascii="Calibri" w:eastAsia="MS Gothic" w:hAnsi="Calibri" w:cs="Times New Roman"/>
      <w:color w:val="365F91"/>
      <w:sz w:val="32"/>
    </w:rPr>
  </w:style>
  <w:style w:type="character" w:customStyle="1" w:styleId="Heading2Char">
    <w:name w:val="Heading 2 Char"/>
    <w:rsid w:val="008B60A0"/>
    <w:rPr>
      <w:rFonts w:ascii="Calibri" w:eastAsia="MS Gothic" w:hAnsi="Calibri" w:cs="Times New Roman"/>
      <w:color w:val="365F91"/>
      <w:sz w:val="26"/>
    </w:rPr>
  </w:style>
  <w:style w:type="character" w:customStyle="1" w:styleId="Heading3Char">
    <w:name w:val="Heading 3 Char"/>
    <w:rsid w:val="008B60A0"/>
    <w:rPr>
      <w:rFonts w:ascii="Calibri" w:eastAsia="MS Gothic" w:hAnsi="Calibri" w:cs="Times New Roman"/>
      <w:color w:val="243F60"/>
    </w:rPr>
  </w:style>
  <w:style w:type="character" w:customStyle="1" w:styleId="Heading4Char">
    <w:name w:val="Heading 4 Char"/>
    <w:rsid w:val="008B60A0"/>
    <w:rPr>
      <w:rFonts w:ascii="Calibri" w:eastAsia="MS Gothic" w:hAnsi="Calibri" w:cs="Times New Roman"/>
      <w:i/>
      <w:iCs/>
      <w:color w:val="365F91"/>
    </w:rPr>
  </w:style>
  <w:style w:type="paragraph" w:styleId="Header">
    <w:name w:val="header"/>
    <w:basedOn w:val="Normal"/>
    <w:rsid w:val="00473C90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93437F"/>
    <w:pPr>
      <w:spacing w:after="240"/>
      <w:ind w:left="360" w:right="120"/>
      <w:jc w:val="both"/>
    </w:pPr>
    <w:rPr>
      <w:rFonts w:ascii="Times New Roman" w:hAnsi="Times New Roman"/>
    </w:rPr>
  </w:style>
  <w:style w:type="paragraph" w:styleId="Footer">
    <w:name w:val="footer"/>
    <w:basedOn w:val="Normal"/>
    <w:semiHidden/>
    <w:rsid w:val="00473C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C90"/>
  </w:style>
  <w:style w:type="table" w:styleId="TableGrid">
    <w:name w:val="Table Grid"/>
    <w:basedOn w:val="TableNormal"/>
    <w:rsid w:val="0047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 2"/>
    <w:basedOn w:val="Normal"/>
    <w:rsid w:val="0093437F"/>
    <w:pPr>
      <w:spacing w:before="120" w:after="120"/>
      <w:jc w:val="center"/>
    </w:pPr>
    <w:rPr>
      <w:rFonts w:ascii="Arial" w:hAnsi="Arial"/>
      <w:b/>
    </w:rPr>
  </w:style>
  <w:style w:type="paragraph" w:customStyle="1" w:styleId="ListParagraphindent">
    <w:name w:val="List Paragraph indent"/>
    <w:basedOn w:val="ListParagraph1"/>
    <w:rsid w:val="00F8640C"/>
    <w:pPr>
      <w:numPr>
        <w:ilvl w:val="1"/>
        <w:numId w:val="19"/>
      </w:numPr>
      <w:tabs>
        <w:tab w:val="clear" w:pos="543"/>
        <w:tab w:val="left" w:pos="480"/>
      </w:tabs>
      <w:spacing w:before="0" w:after="40"/>
      <w:ind w:left="720" w:hanging="260"/>
    </w:pPr>
    <w:rPr>
      <w:rFonts w:ascii="Arial" w:eastAsia="Times New Roman" w:hAnsi="Arial" w:cs="Arial"/>
      <w:bCs/>
      <w:sz w:val="20"/>
      <w:szCs w:val="20"/>
      <w:lang w:eastAsia="en-CA" w:bidi="ar-SA"/>
    </w:rPr>
  </w:style>
  <w:style w:type="paragraph" w:customStyle="1" w:styleId="Question">
    <w:name w:val="Question"/>
    <w:basedOn w:val="Normal"/>
    <w:rsid w:val="0093437F"/>
    <w:pPr>
      <w:spacing w:after="60"/>
    </w:pPr>
    <w:rPr>
      <w:rFonts w:ascii="Times New Roman" w:hAnsi="Times New Roman"/>
      <w:b/>
    </w:rPr>
  </w:style>
  <w:style w:type="paragraph" w:styleId="Revision">
    <w:name w:val="Revision"/>
    <w:hidden/>
    <w:uiPriority w:val="99"/>
    <w:semiHidden/>
    <w:rsid w:val="005B6837"/>
    <w:rPr>
      <w:sz w:val="24"/>
      <w:szCs w:val="24"/>
      <w:lang w:val="en-CA" w:eastAsia="en-US" w:bidi="en-US"/>
    </w:rPr>
  </w:style>
  <w:style w:type="character" w:styleId="Hyperlink">
    <w:name w:val="Hyperlink"/>
    <w:uiPriority w:val="99"/>
    <w:unhideWhenUsed/>
    <w:rsid w:val="00095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95"/>
    <w:rPr>
      <w:sz w:val="24"/>
      <w:szCs w:val="24"/>
      <w:lang w:val="en-CA" w:eastAsia="en-US" w:bidi="en-US"/>
    </w:rPr>
  </w:style>
  <w:style w:type="paragraph" w:styleId="Heading1">
    <w:name w:val="heading 1"/>
    <w:basedOn w:val="Normal"/>
    <w:next w:val="Normal"/>
    <w:qFormat/>
    <w:rsid w:val="008B60A0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Heading2">
    <w:name w:val="heading 2"/>
    <w:basedOn w:val="Normal"/>
    <w:next w:val="Normal"/>
    <w:qFormat/>
    <w:rsid w:val="0093437F"/>
    <w:pPr>
      <w:widowControl w:val="0"/>
      <w:spacing w:after="120"/>
      <w:outlineLvl w:val="1"/>
    </w:pPr>
    <w:rPr>
      <w:rFonts w:ascii="Arial" w:eastAsia="MS Gothic" w:hAnsi="Arial"/>
      <w:b/>
      <w:sz w:val="26"/>
      <w:szCs w:val="26"/>
    </w:rPr>
  </w:style>
  <w:style w:type="paragraph" w:styleId="Heading3">
    <w:name w:val="heading 3"/>
    <w:basedOn w:val="Normal"/>
    <w:next w:val="Normal"/>
    <w:qFormat/>
    <w:rsid w:val="008B60A0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Heading4">
    <w:name w:val="heading 4"/>
    <w:basedOn w:val="Normal"/>
    <w:next w:val="Normal"/>
    <w:qFormat/>
    <w:rsid w:val="008B60A0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93437F"/>
    <w:pPr>
      <w:numPr>
        <w:numId w:val="1"/>
      </w:numPr>
      <w:tabs>
        <w:tab w:val="left" w:pos="543"/>
      </w:tabs>
      <w:spacing w:before="120" w:after="120"/>
      <w:contextualSpacing/>
    </w:pPr>
    <w:rPr>
      <w:rFonts w:ascii="Times New Roman" w:hAnsi="Times New Roman"/>
    </w:rPr>
  </w:style>
  <w:style w:type="paragraph" w:customStyle="1" w:styleId="NoSpacing1">
    <w:name w:val="No Spacing1"/>
    <w:rsid w:val="00CB60EB"/>
    <w:rPr>
      <w:rFonts w:eastAsia="Times New Roman"/>
      <w:sz w:val="22"/>
      <w:szCs w:val="22"/>
      <w:lang w:val="en-US" w:eastAsia="en-US" w:bidi="en-US"/>
    </w:rPr>
  </w:style>
  <w:style w:type="character" w:styleId="CommentReference">
    <w:name w:val="annotation reference"/>
    <w:semiHidden/>
    <w:rsid w:val="007C0345"/>
    <w:rPr>
      <w:rFonts w:cs="Times New Roman"/>
      <w:sz w:val="18"/>
    </w:rPr>
  </w:style>
  <w:style w:type="paragraph" w:styleId="CommentText">
    <w:name w:val="annotation text"/>
    <w:basedOn w:val="Normal"/>
    <w:semiHidden/>
    <w:rsid w:val="007C0345"/>
  </w:style>
  <w:style w:type="character" w:customStyle="1" w:styleId="CommentTextChar">
    <w:name w:val="Comment Text Char"/>
    <w:semiHidden/>
    <w:rsid w:val="007C0345"/>
    <w:rPr>
      <w:rFonts w:cs="Times New Roman"/>
    </w:rPr>
  </w:style>
  <w:style w:type="paragraph" w:styleId="CommentSubject">
    <w:name w:val="annotation subject"/>
    <w:basedOn w:val="CommentText"/>
    <w:next w:val="CommentText"/>
    <w:semiHidden/>
    <w:rsid w:val="007C0345"/>
    <w:rPr>
      <w:b/>
      <w:bCs/>
      <w:sz w:val="20"/>
      <w:szCs w:val="20"/>
    </w:rPr>
  </w:style>
  <w:style w:type="character" w:customStyle="1" w:styleId="CommentSubjectChar">
    <w:name w:val="Comment Subject Char"/>
    <w:semiHidden/>
    <w:rsid w:val="007C0345"/>
    <w:rPr>
      <w:rFonts w:cs="Times New Roman"/>
      <w:b/>
      <w:bCs/>
      <w:sz w:val="20"/>
    </w:rPr>
  </w:style>
  <w:style w:type="paragraph" w:styleId="BalloonText">
    <w:name w:val="Balloon Text"/>
    <w:basedOn w:val="Normal"/>
    <w:semiHidden/>
    <w:rsid w:val="007C0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sid w:val="007C0345"/>
    <w:rPr>
      <w:rFonts w:ascii="Lucida Grande" w:hAnsi="Lucida Grande" w:cs="Lucida Grande"/>
      <w:sz w:val="18"/>
    </w:rPr>
  </w:style>
  <w:style w:type="paragraph" w:styleId="NormalWeb">
    <w:name w:val="Normal (Web)"/>
    <w:basedOn w:val="Normal"/>
    <w:semiHidden/>
    <w:rsid w:val="007F13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rsid w:val="008B60A0"/>
    <w:rPr>
      <w:rFonts w:ascii="Calibri" w:eastAsia="MS Gothic" w:hAnsi="Calibri" w:cs="Times New Roman"/>
      <w:color w:val="365F91"/>
      <w:sz w:val="32"/>
    </w:rPr>
  </w:style>
  <w:style w:type="character" w:customStyle="1" w:styleId="Heading2Char">
    <w:name w:val="Heading 2 Char"/>
    <w:rsid w:val="008B60A0"/>
    <w:rPr>
      <w:rFonts w:ascii="Calibri" w:eastAsia="MS Gothic" w:hAnsi="Calibri" w:cs="Times New Roman"/>
      <w:color w:val="365F91"/>
      <w:sz w:val="26"/>
    </w:rPr>
  </w:style>
  <w:style w:type="character" w:customStyle="1" w:styleId="Heading3Char">
    <w:name w:val="Heading 3 Char"/>
    <w:rsid w:val="008B60A0"/>
    <w:rPr>
      <w:rFonts w:ascii="Calibri" w:eastAsia="MS Gothic" w:hAnsi="Calibri" w:cs="Times New Roman"/>
      <w:color w:val="243F60"/>
    </w:rPr>
  </w:style>
  <w:style w:type="character" w:customStyle="1" w:styleId="Heading4Char">
    <w:name w:val="Heading 4 Char"/>
    <w:rsid w:val="008B60A0"/>
    <w:rPr>
      <w:rFonts w:ascii="Calibri" w:eastAsia="MS Gothic" w:hAnsi="Calibri" w:cs="Times New Roman"/>
      <w:i/>
      <w:iCs/>
      <w:color w:val="365F91"/>
    </w:rPr>
  </w:style>
  <w:style w:type="paragraph" w:styleId="Header">
    <w:name w:val="header"/>
    <w:basedOn w:val="Normal"/>
    <w:rsid w:val="00473C90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93437F"/>
    <w:pPr>
      <w:spacing w:after="240"/>
      <w:ind w:left="360" w:right="120"/>
      <w:jc w:val="both"/>
    </w:pPr>
    <w:rPr>
      <w:rFonts w:ascii="Times New Roman" w:hAnsi="Times New Roman"/>
    </w:rPr>
  </w:style>
  <w:style w:type="paragraph" w:styleId="Footer">
    <w:name w:val="footer"/>
    <w:basedOn w:val="Normal"/>
    <w:semiHidden/>
    <w:rsid w:val="00473C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C90"/>
  </w:style>
  <w:style w:type="table" w:styleId="TableGrid">
    <w:name w:val="Table Grid"/>
    <w:basedOn w:val="TableNormal"/>
    <w:rsid w:val="0047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 2"/>
    <w:basedOn w:val="Normal"/>
    <w:rsid w:val="0093437F"/>
    <w:pPr>
      <w:spacing w:before="120" w:after="120"/>
      <w:jc w:val="center"/>
    </w:pPr>
    <w:rPr>
      <w:rFonts w:ascii="Arial" w:hAnsi="Arial"/>
      <w:b/>
    </w:rPr>
  </w:style>
  <w:style w:type="paragraph" w:customStyle="1" w:styleId="ListParagraphindent">
    <w:name w:val="List Paragraph indent"/>
    <w:basedOn w:val="ListParagraph1"/>
    <w:rsid w:val="00F8640C"/>
    <w:pPr>
      <w:numPr>
        <w:ilvl w:val="1"/>
        <w:numId w:val="19"/>
      </w:numPr>
      <w:tabs>
        <w:tab w:val="clear" w:pos="543"/>
        <w:tab w:val="left" w:pos="480"/>
      </w:tabs>
      <w:spacing w:before="0" w:after="40"/>
      <w:ind w:left="720" w:hanging="260"/>
    </w:pPr>
    <w:rPr>
      <w:rFonts w:ascii="Arial" w:eastAsia="Times New Roman" w:hAnsi="Arial" w:cs="Arial"/>
      <w:bCs/>
      <w:sz w:val="20"/>
      <w:szCs w:val="20"/>
      <w:lang w:eastAsia="en-CA" w:bidi="ar-SA"/>
    </w:rPr>
  </w:style>
  <w:style w:type="paragraph" w:customStyle="1" w:styleId="Question">
    <w:name w:val="Question"/>
    <w:basedOn w:val="Normal"/>
    <w:rsid w:val="0093437F"/>
    <w:pPr>
      <w:spacing w:after="60"/>
    </w:pPr>
    <w:rPr>
      <w:rFonts w:ascii="Times New Roman" w:hAnsi="Times New Roman"/>
      <w:b/>
    </w:rPr>
  </w:style>
  <w:style w:type="paragraph" w:styleId="Revision">
    <w:name w:val="Revision"/>
    <w:hidden/>
    <w:uiPriority w:val="99"/>
    <w:semiHidden/>
    <w:rsid w:val="005B6837"/>
    <w:rPr>
      <w:sz w:val="24"/>
      <w:szCs w:val="24"/>
      <w:lang w:val="en-CA" w:eastAsia="en-US" w:bidi="en-US"/>
    </w:rPr>
  </w:style>
  <w:style w:type="character" w:styleId="Hyperlink">
    <w:name w:val="Hyperlink"/>
    <w:uiPriority w:val="99"/>
    <w:unhideWhenUsed/>
    <w:rsid w:val="00095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6E164-0923-468A-96B5-FBACBA50285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895C63-6A6D-414C-A326-DBA8961FA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E141D-9004-49E4-A5F5-DADFB202E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7070</Characters>
  <Application>Microsoft Office Word</Application>
  <DocSecurity>0</DocSecurity>
  <Lines>202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Name Card Templates — Les vacances d’été (Summer Holidays)</vt:lpstr>
      <vt:lpstr>Name Card Templates — Les vacances d’été (Summer Holidays)</vt:lpstr>
    </vt:vector>
  </TitlesOfParts>
  <Company>Open School BC</Company>
  <LinksUpToDate>false</LinksUpToDate>
  <CharactersWithSpaces>8234</CharactersWithSpaces>
  <SharedDoc>false</SharedDoc>
  <HLinks>
    <vt:vector size="6" baseType="variant"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https://en.wikipedia.org/wiki/TPR_Storytelling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Card Templates — Les vacances d’été (Summer Holidays)</dc:title>
  <dc:creator>Sean Cunniam</dc:creator>
  <cp:lastModifiedBy>Boullet, Isabelle EDUC:EX</cp:lastModifiedBy>
  <cp:revision>3</cp:revision>
  <cp:lastPrinted>2016-06-29T22:09:00Z</cp:lastPrinted>
  <dcterms:created xsi:type="dcterms:W3CDTF">2016-10-31T22:13:00Z</dcterms:created>
  <dcterms:modified xsi:type="dcterms:W3CDTF">2016-10-31T22:15:00Z</dcterms:modified>
</cp:coreProperties>
</file>